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C2088" w14:textId="67752C4B" w:rsidR="00256BC5" w:rsidRDefault="00256BC5" w:rsidP="00B923F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SUPPLEMENTARY INFORMATION</w:t>
      </w:r>
    </w:p>
    <w:p w14:paraId="5F1721FF" w14:textId="3C79E8A4" w:rsidR="00B923FF" w:rsidRDefault="00B262E3" w:rsidP="00B923F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9D5F976" w14:textId="77777777" w:rsidR="00E27CE0" w:rsidRPr="009F56DF" w:rsidRDefault="00E27CE0" w:rsidP="00E27CE0">
      <w:pPr>
        <w:spacing w:line="48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F56DF">
        <w:rPr>
          <w:rFonts w:ascii="Arial" w:hAnsi="Arial" w:cs="Arial"/>
          <w:b/>
          <w:bCs/>
          <w:sz w:val="22"/>
          <w:szCs w:val="22"/>
        </w:rPr>
        <w:t xml:space="preserve">Methamphetamine induced regional-specific transcriptomic and epigenetic changes in </w:t>
      </w:r>
      <w:r w:rsidRPr="009F56DF">
        <w:rPr>
          <w:rFonts w:ascii="Arial" w:eastAsia="DengXian" w:hAnsi="Arial" w:cs="Arial"/>
          <w:b/>
          <w:bCs/>
          <w:sz w:val="22"/>
          <w:szCs w:val="22"/>
        </w:rPr>
        <w:t xml:space="preserve">the </w:t>
      </w:r>
      <w:r w:rsidRPr="009F56DF">
        <w:rPr>
          <w:rFonts w:ascii="Arial" w:hAnsi="Arial" w:cs="Arial"/>
          <w:b/>
          <w:bCs/>
          <w:sz w:val="22"/>
          <w:szCs w:val="22"/>
        </w:rPr>
        <w:t>rat brain</w:t>
      </w:r>
    </w:p>
    <w:p w14:paraId="00D00AAC" w14:textId="77777777" w:rsidR="00E27CE0" w:rsidRPr="009F56DF" w:rsidRDefault="00E27CE0" w:rsidP="00E27CE0">
      <w:pPr>
        <w:spacing w:line="480" w:lineRule="auto"/>
        <w:jc w:val="center"/>
        <w:rPr>
          <w:rFonts w:ascii="Arial" w:hAnsi="Arial" w:cs="Arial"/>
          <w:sz w:val="22"/>
          <w:szCs w:val="22"/>
          <w:vertAlign w:val="superscript"/>
        </w:rPr>
      </w:pPr>
      <w:bookmarkStart w:id="0" w:name="OLE_LINK7"/>
      <w:bookmarkStart w:id="1" w:name="OLE_LINK8"/>
      <w:r w:rsidRPr="009F56DF">
        <w:rPr>
          <w:rFonts w:ascii="Arial" w:hAnsi="Arial" w:cs="Arial"/>
          <w:sz w:val="22"/>
          <w:szCs w:val="22"/>
        </w:rPr>
        <w:t>Benpeng Miao</w:t>
      </w:r>
      <w:r w:rsidRPr="009F56DF">
        <w:rPr>
          <w:rFonts w:ascii="Arial" w:hAnsi="Arial" w:cs="Arial"/>
          <w:sz w:val="22"/>
          <w:szCs w:val="22"/>
          <w:vertAlign w:val="superscript"/>
        </w:rPr>
        <w:t>1,2</w:t>
      </w:r>
      <w:r w:rsidRPr="009F56D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F56DF">
        <w:rPr>
          <w:rFonts w:ascii="Arial" w:hAnsi="Arial" w:cs="Arial"/>
          <w:sz w:val="22"/>
          <w:szCs w:val="22"/>
        </w:rPr>
        <w:t>Xiaoyun</w:t>
      </w:r>
      <w:proofErr w:type="spellEnd"/>
      <w:r w:rsidRPr="009F56DF">
        <w:rPr>
          <w:rFonts w:ascii="Arial" w:hAnsi="Arial" w:cs="Arial"/>
          <w:sz w:val="22"/>
          <w:szCs w:val="22"/>
        </w:rPr>
        <w:t xml:space="preserve"> Xing</w:t>
      </w:r>
      <w:r w:rsidRPr="009F56DF">
        <w:rPr>
          <w:rFonts w:ascii="Arial" w:hAnsi="Arial" w:cs="Arial"/>
          <w:sz w:val="22"/>
          <w:szCs w:val="22"/>
          <w:vertAlign w:val="superscript"/>
        </w:rPr>
        <w:t>2</w:t>
      </w:r>
      <w:r w:rsidRPr="009F56D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F56DF">
        <w:rPr>
          <w:rFonts w:ascii="Arial" w:hAnsi="Arial" w:cs="Arial"/>
          <w:sz w:val="22"/>
          <w:szCs w:val="22"/>
        </w:rPr>
        <w:t>Viktoriia</w:t>
      </w:r>
      <w:proofErr w:type="spellEnd"/>
      <w:r w:rsidRPr="009F56DF">
        <w:rPr>
          <w:rFonts w:ascii="Arial" w:hAnsi="Arial" w:cs="Arial"/>
          <w:sz w:val="22"/>
          <w:szCs w:val="22"/>
        </w:rPr>
        <w:t xml:space="preserve"> Bazylianska</w:t>
      </w:r>
      <w:r w:rsidRPr="009F56DF">
        <w:rPr>
          <w:rFonts w:ascii="Arial" w:hAnsi="Arial" w:cs="Arial"/>
          <w:sz w:val="22"/>
          <w:szCs w:val="22"/>
          <w:vertAlign w:val="superscript"/>
        </w:rPr>
        <w:t>3</w:t>
      </w:r>
      <w:r w:rsidRPr="009F56DF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Pamela Madden</w:t>
      </w:r>
      <w:r>
        <w:rPr>
          <w:rFonts w:ascii="Arial" w:hAnsi="Arial" w:cs="Arial"/>
          <w:sz w:val="22"/>
          <w:szCs w:val="22"/>
          <w:vertAlign w:val="superscript"/>
        </w:rPr>
        <w:t>4</w:t>
      </w:r>
      <w:r>
        <w:rPr>
          <w:rFonts w:ascii="Arial" w:hAnsi="Arial" w:cs="Arial"/>
          <w:sz w:val="22"/>
          <w:szCs w:val="22"/>
        </w:rPr>
        <w:t>,</w:t>
      </w:r>
      <w:r w:rsidRPr="009F56DF">
        <w:rPr>
          <w:rFonts w:ascii="Arial" w:hAnsi="Arial" w:cs="Arial"/>
          <w:sz w:val="22"/>
          <w:szCs w:val="22"/>
        </w:rPr>
        <w:t xml:space="preserve"> Anna Moszczynska</w:t>
      </w:r>
      <w:r w:rsidRPr="009F56DF">
        <w:rPr>
          <w:rFonts w:ascii="Arial" w:hAnsi="Arial" w:cs="Arial"/>
          <w:sz w:val="22"/>
          <w:szCs w:val="22"/>
          <w:vertAlign w:val="superscript"/>
        </w:rPr>
        <w:t>3*</w:t>
      </w:r>
      <w:r w:rsidRPr="009F56DF">
        <w:rPr>
          <w:rFonts w:ascii="Arial" w:hAnsi="Arial" w:cs="Arial"/>
          <w:sz w:val="22"/>
          <w:szCs w:val="22"/>
        </w:rPr>
        <w:t>, Bo Zhang</w:t>
      </w:r>
      <w:r w:rsidRPr="009F56DF">
        <w:rPr>
          <w:rFonts w:ascii="Arial" w:hAnsi="Arial" w:cs="Arial"/>
          <w:sz w:val="22"/>
          <w:szCs w:val="22"/>
          <w:vertAlign w:val="superscript"/>
        </w:rPr>
        <w:t>1*</w:t>
      </w:r>
    </w:p>
    <w:p w14:paraId="4836240D" w14:textId="77777777" w:rsidR="00E27CE0" w:rsidRPr="009F56DF" w:rsidRDefault="00E27CE0" w:rsidP="00E27CE0">
      <w:pPr>
        <w:spacing w:line="480" w:lineRule="auto"/>
        <w:rPr>
          <w:rFonts w:ascii="Arial" w:hAnsi="Arial" w:cs="Arial"/>
          <w:sz w:val="22"/>
          <w:szCs w:val="22"/>
        </w:rPr>
      </w:pPr>
    </w:p>
    <w:p w14:paraId="6011F012" w14:textId="77777777" w:rsidR="00E27CE0" w:rsidRPr="009F56DF" w:rsidRDefault="00E27CE0" w:rsidP="00E27CE0">
      <w:pPr>
        <w:pStyle w:val="ListParagraph"/>
        <w:numPr>
          <w:ilvl w:val="0"/>
          <w:numId w:val="8"/>
        </w:numPr>
        <w:spacing w:line="480" w:lineRule="auto"/>
        <w:ind w:left="720"/>
        <w:rPr>
          <w:rFonts w:ascii="Arial" w:hAnsi="Arial" w:cs="Arial"/>
          <w:sz w:val="22"/>
          <w:szCs w:val="22"/>
        </w:rPr>
      </w:pPr>
      <w:r w:rsidRPr="009F56DF">
        <w:rPr>
          <w:rFonts w:ascii="Arial" w:hAnsi="Arial" w:cs="Arial"/>
          <w:sz w:val="22"/>
          <w:szCs w:val="22"/>
        </w:rPr>
        <w:t>Department of Developmental Biology, Center of Regenerative Medicine, Washington University School of Medicine, St. Louis, MO 63110, USA</w:t>
      </w:r>
    </w:p>
    <w:p w14:paraId="2B33D6AE" w14:textId="77777777" w:rsidR="00E27CE0" w:rsidRPr="009F56DF" w:rsidRDefault="00E27CE0" w:rsidP="00E27CE0">
      <w:pPr>
        <w:pStyle w:val="ListParagraph"/>
        <w:numPr>
          <w:ilvl w:val="0"/>
          <w:numId w:val="8"/>
        </w:numPr>
        <w:spacing w:line="480" w:lineRule="auto"/>
        <w:ind w:left="720"/>
        <w:rPr>
          <w:rFonts w:ascii="Arial" w:hAnsi="Arial" w:cs="Arial"/>
          <w:sz w:val="22"/>
          <w:szCs w:val="22"/>
        </w:rPr>
      </w:pPr>
      <w:r w:rsidRPr="009F56DF">
        <w:rPr>
          <w:rFonts w:ascii="Arial" w:hAnsi="Arial" w:cs="Arial"/>
          <w:sz w:val="22"/>
          <w:szCs w:val="22"/>
        </w:rPr>
        <w:t>Department of Genetics, Center for Genomic Sciences and Systems Biology, Washington University School of Medicine, St. Louis, MO 63110, USA</w:t>
      </w:r>
    </w:p>
    <w:p w14:paraId="7EBF9983" w14:textId="77777777" w:rsidR="00E27CE0" w:rsidRDefault="00E27CE0" w:rsidP="00E27CE0">
      <w:pPr>
        <w:pStyle w:val="ListParagraph"/>
        <w:numPr>
          <w:ilvl w:val="0"/>
          <w:numId w:val="8"/>
        </w:numPr>
        <w:spacing w:line="480" w:lineRule="auto"/>
        <w:ind w:left="720"/>
        <w:rPr>
          <w:rFonts w:ascii="Arial" w:hAnsi="Arial" w:cs="Arial"/>
          <w:sz w:val="22"/>
          <w:szCs w:val="22"/>
        </w:rPr>
      </w:pPr>
      <w:r w:rsidRPr="009F56DF">
        <w:rPr>
          <w:rFonts w:ascii="Arial" w:hAnsi="Arial" w:cs="Arial"/>
          <w:sz w:val="22"/>
          <w:szCs w:val="22"/>
        </w:rPr>
        <w:t>Department of Pharmaceutical Sciences, Wayne State University, Detroit, MI, 48201, USA</w:t>
      </w:r>
    </w:p>
    <w:p w14:paraId="177141A9" w14:textId="77777777" w:rsidR="00E27CE0" w:rsidRPr="009F56DF" w:rsidRDefault="00E27CE0" w:rsidP="00E27CE0">
      <w:pPr>
        <w:pStyle w:val="ListParagraph"/>
        <w:numPr>
          <w:ilvl w:val="0"/>
          <w:numId w:val="8"/>
        </w:numPr>
        <w:spacing w:line="48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Department of Psychiatry, </w:t>
      </w:r>
      <w:r w:rsidRPr="009F56DF">
        <w:rPr>
          <w:rFonts w:ascii="Arial" w:hAnsi="Arial" w:cs="Arial"/>
          <w:sz w:val="22"/>
          <w:szCs w:val="22"/>
        </w:rPr>
        <w:t>Washington University School of Medicine, St. Louis, MO 63110, USA</w:t>
      </w:r>
    </w:p>
    <w:p w14:paraId="6EF0A8AA" w14:textId="77777777" w:rsidR="00E27CE0" w:rsidRPr="009F56DF" w:rsidRDefault="00E27CE0" w:rsidP="00E27CE0">
      <w:pPr>
        <w:spacing w:line="480" w:lineRule="auto"/>
        <w:rPr>
          <w:rFonts w:ascii="Arial" w:hAnsi="Arial" w:cs="Arial"/>
          <w:sz w:val="22"/>
          <w:szCs w:val="22"/>
        </w:rPr>
      </w:pPr>
    </w:p>
    <w:p w14:paraId="21836B69" w14:textId="77777777" w:rsidR="00E27CE0" w:rsidRPr="009F56DF" w:rsidRDefault="00E27CE0" w:rsidP="00E27CE0">
      <w:pPr>
        <w:spacing w:line="480" w:lineRule="auto"/>
        <w:rPr>
          <w:rFonts w:ascii="Arial" w:hAnsi="Arial" w:cs="Arial"/>
          <w:sz w:val="22"/>
          <w:szCs w:val="22"/>
        </w:rPr>
      </w:pPr>
      <w:r w:rsidRPr="009F56DF">
        <w:rPr>
          <w:rFonts w:ascii="Arial" w:hAnsi="Arial" w:cs="Arial"/>
          <w:sz w:val="22"/>
          <w:szCs w:val="22"/>
        </w:rPr>
        <w:t>*  Corresponding:</w:t>
      </w:r>
    </w:p>
    <w:p w14:paraId="49BC531E" w14:textId="77777777" w:rsidR="00E27CE0" w:rsidRPr="009F56DF" w:rsidRDefault="00E27CE0" w:rsidP="00E27CE0">
      <w:pPr>
        <w:spacing w:line="480" w:lineRule="auto"/>
        <w:rPr>
          <w:rFonts w:ascii="Arial" w:hAnsi="Arial" w:cs="Arial"/>
          <w:sz w:val="22"/>
          <w:szCs w:val="22"/>
        </w:rPr>
      </w:pPr>
      <w:r w:rsidRPr="009F56DF">
        <w:rPr>
          <w:rFonts w:ascii="Arial" w:hAnsi="Arial" w:cs="Arial"/>
          <w:sz w:val="22"/>
          <w:szCs w:val="22"/>
        </w:rPr>
        <w:t xml:space="preserve">Anna </w:t>
      </w:r>
      <w:proofErr w:type="spellStart"/>
      <w:r w:rsidRPr="009F56DF">
        <w:rPr>
          <w:rFonts w:ascii="Arial" w:hAnsi="Arial" w:cs="Arial"/>
          <w:sz w:val="22"/>
          <w:szCs w:val="22"/>
        </w:rPr>
        <w:t>Moszczynska</w:t>
      </w:r>
      <w:proofErr w:type="spellEnd"/>
      <w:r w:rsidRPr="009F56DF">
        <w:rPr>
          <w:rFonts w:ascii="Arial" w:hAnsi="Arial" w:cs="Arial"/>
          <w:sz w:val="22"/>
          <w:szCs w:val="22"/>
        </w:rPr>
        <w:t xml:space="preserve">: </w:t>
      </w:r>
      <w:hyperlink r:id="rId6" w:history="1">
        <w:r w:rsidRPr="00AD7DFC">
          <w:rPr>
            <w:rStyle w:val="Hyperlink"/>
            <w:rFonts w:ascii="Arial" w:hAnsi="Arial" w:cs="Arial"/>
            <w:sz w:val="22"/>
            <w:szCs w:val="22"/>
          </w:rPr>
          <w:t>ei2744@wayne.edu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58CD73AC" w14:textId="77777777" w:rsidR="00E27CE0" w:rsidRPr="009F56DF" w:rsidRDefault="00E27CE0" w:rsidP="00E27CE0">
      <w:pPr>
        <w:spacing w:line="480" w:lineRule="auto"/>
        <w:rPr>
          <w:rFonts w:ascii="Arial" w:hAnsi="Arial" w:cs="Arial"/>
          <w:sz w:val="22"/>
          <w:szCs w:val="22"/>
        </w:rPr>
      </w:pPr>
      <w:r w:rsidRPr="009F56DF">
        <w:rPr>
          <w:rFonts w:ascii="Arial" w:hAnsi="Arial" w:cs="Arial"/>
          <w:sz w:val="22"/>
          <w:szCs w:val="22"/>
        </w:rPr>
        <w:t xml:space="preserve">Bo Zhang: </w:t>
      </w:r>
      <w:hyperlink r:id="rId7" w:history="1">
        <w:r w:rsidRPr="00AD7DFC">
          <w:rPr>
            <w:rStyle w:val="Hyperlink"/>
            <w:rFonts w:ascii="Arial" w:hAnsi="Arial" w:cs="Arial"/>
            <w:sz w:val="22"/>
            <w:szCs w:val="22"/>
          </w:rPr>
          <w:t>bzhang29@wustl.edu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bookmarkEnd w:id="0"/>
    <w:bookmarkEnd w:id="1"/>
    <w:p w14:paraId="3A43BD94" w14:textId="77777777" w:rsidR="00E27CE0" w:rsidRDefault="00E27CE0" w:rsidP="00B923FF">
      <w:pPr>
        <w:spacing w:line="360" w:lineRule="auto"/>
        <w:rPr>
          <w:rFonts w:ascii="Arial" w:hAnsi="Arial" w:cs="Arial"/>
          <w:sz w:val="22"/>
          <w:szCs w:val="22"/>
        </w:rPr>
      </w:pPr>
    </w:p>
    <w:p w14:paraId="6AE78BA9" w14:textId="3AEDBB0D" w:rsidR="00E27CE0" w:rsidRDefault="004B662F" w:rsidP="00B923FF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Supplementary tables: 15</w:t>
      </w:r>
    </w:p>
    <w:p w14:paraId="4D2DC800" w14:textId="1076EB0F" w:rsidR="004B662F" w:rsidRDefault="004B662F" w:rsidP="00B923FF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Supplementary figures: </w:t>
      </w:r>
      <w:r w:rsidR="002F5DCE">
        <w:rPr>
          <w:rFonts w:ascii="Arial" w:hAnsi="Arial" w:cs="Arial"/>
          <w:sz w:val="22"/>
          <w:szCs w:val="22"/>
        </w:rPr>
        <w:t>6</w:t>
      </w:r>
    </w:p>
    <w:p w14:paraId="4CD6455A" w14:textId="0444A2E4" w:rsidR="009764B7" w:rsidRDefault="009764B7" w:rsidP="00B923FF">
      <w:pPr>
        <w:spacing w:line="360" w:lineRule="auto"/>
        <w:rPr>
          <w:rFonts w:ascii="Arial" w:hAnsi="Arial" w:cs="Arial"/>
          <w:sz w:val="22"/>
          <w:szCs w:val="22"/>
        </w:rPr>
      </w:pPr>
    </w:p>
    <w:p w14:paraId="5829B35C" w14:textId="5D9817BD" w:rsidR="009764B7" w:rsidRDefault="009764B7" w:rsidP="00B923FF">
      <w:pPr>
        <w:spacing w:line="360" w:lineRule="auto"/>
        <w:rPr>
          <w:rFonts w:ascii="Arial" w:hAnsi="Arial" w:cs="Arial"/>
          <w:sz w:val="22"/>
          <w:szCs w:val="22"/>
        </w:rPr>
      </w:pPr>
    </w:p>
    <w:p w14:paraId="2ED3A22D" w14:textId="46CA6949" w:rsidR="009764B7" w:rsidRDefault="009764B7" w:rsidP="00B923FF">
      <w:pPr>
        <w:spacing w:line="360" w:lineRule="auto"/>
        <w:rPr>
          <w:rFonts w:ascii="Arial" w:hAnsi="Arial" w:cs="Arial"/>
          <w:sz w:val="22"/>
          <w:szCs w:val="22"/>
        </w:rPr>
      </w:pPr>
    </w:p>
    <w:p w14:paraId="5E35ED8F" w14:textId="19E74389" w:rsidR="009764B7" w:rsidRDefault="009764B7" w:rsidP="00B923FF">
      <w:pPr>
        <w:spacing w:line="360" w:lineRule="auto"/>
        <w:rPr>
          <w:rFonts w:ascii="Arial" w:hAnsi="Arial" w:cs="Arial"/>
          <w:sz w:val="22"/>
          <w:szCs w:val="22"/>
        </w:rPr>
      </w:pPr>
    </w:p>
    <w:p w14:paraId="58168BF3" w14:textId="19C1FDE0" w:rsidR="009764B7" w:rsidRDefault="009764B7" w:rsidP="00B923FF">
      <w:pPr>
        <w:spacing w:line="360" w:lineRule="auto"/>
        <w:rPr>
          <w:rFonts w:ascii="Arial" w:hAnsi="Arial" w:cs="Arial"/>
          <w:sz w:val="22"/>
          <w:szCs w:val="22"/>
        </w:rPr>
      </w:pPr>
    </w:p>
    <w:p w14:paraId="42354202" w14:textId="77777777" w:rsidR="009764B7" w:rsidRDefault="009764B7" w:rsidP="00B923FF">
      <w:pPr>
        <w:spacing w:line="360" w:lineRule="auto"/>
        <w:rPr>
          <w:rFonts w:ascii="Arial" w:hAnsi="Arial" w:cs="Arial"/>
          <w:sz w:val="22"/>
          <w:szCs w:val="22"/>
        </w:rPr>
      </w:pPr>
    </w:p>
    <w:p w14:paraId="4BE25EB7" w14:textId="4C23A583" w:rsidR="004B662F" w:rsidRPr="00943393" w:rsidRDefault="004B662F" w:rsidP="004B662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43393">
        <w:rPr>
          <w:rFonts w:ascii="Arial" w:hAnsi="Arial" w:cs="Arial"/>
          <w:b/>
          <w:sz w:val="22"/>
          <w:szCs w:val="22"/>
        </w:rPr>
        <w:lastRenderedPageBreak/>
        <w:t>Supplementary Tables</w:t>
      </w:r>
    </w:p>
    <w:p w14:paraId="46585DB5" w14:textId="0E91750D" w:rsidR="004B662F" w:rsidRPr="00A5319A" w:rsidRDefault="004B662F" w:rsidP="004B662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5319A">
        <w:rPr>
          <w:rFonts w:ascii="Arial" w:hAnsi="Arial" w:cs="Arial"/>
          <w:b/>
          <w:sz w:val="20"/>
          <w:szCs w:val="20"/>
        </w:rPr>
        <w:t>Supplementary Table 1.</w:t>
      </w:r>
      <w:r w:rsidRPr="00A5319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METH binge and saline </w:t>
      </w:r>
      <w:r w:rsidRPr="00A5319A">
        <w:rPr>
          <w:rFonts w:ascii="Arial" w:hAnsi="Arial" w:cs="Arial"/>
          <w:sz w:val="20"/>
          <w:szCs w:val="20"/>
        </w:rPr>
        <w:t>samples of 4 rat brain regions for RNA-seq and ATAC-seq data</w:t>
      </w:r>
      <w:r>
        <w:rPr>
          <w:rFonts w:ascii="Arial" w:hAnsi="Arial" w:cs="Arial"/>
          <w:sz w:val="20"/>
          <w:szCs w:val="20"/>
        </w:rPr>
        <w:t xml:space="preserve"> with quality control parameters</w:t>
      </w:r>
      <w:r w:rsidR="00943393">
        <w:rPr>
          <w:rFonts w:ascii="Arial" w:hAnsi="Arial" w:cs="Arial"/>
          <w:sz w:val="20"/>
          <w:szCs w:val="20"/>
        </w:rPr>
        <w:t xml:space="preserve"> and RIN information</w:t>
      </w:r>
      <w:r w:rsidRPr="00A5319A">
        <w:rPr>
          <w:rFonts w:ascii="Arial" w:hAnsi="Arial" w:cs="Arial"/>
          <w:sz w:val="20"/>
          <w:szCs w:val="20"/>
        </w:rPr>
        <w:t>.</w:t>
      </w:r>
    </w:p>
    <w:p w14:paraId="470FD0AE" w14:textId="77777777" w:rsidR="004B662F" w:rsidRPr="00A5319A" w:rsidRDefault="004B662F" w:rsidP="004B662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5319A">
        <w:rPr>
          <w:rFonts w:ascii="Arial" w:hAnsi="Arial" w:cs="Arial"/>
          <w:b/>
          <w:sz w:val="20"/>
          <w:szCs w:val="20"/>
        </w:rPr>
        <w:t>Supplementary Table 2.</w:t>
      </w:r>
      <w:r w:rsidRPr="00A5319A">
        <w:rPr>
          <w:rFonts w:ascii="Arial" w:hAnsi="Arial" w:cs="Arial"/>
          <w:sz w:val="20"/>
          <w:szCs w:val="20"/>
        </w:rPr>
        <w:t xml:space="preserve"> Region-specific genes and open chromatin regions (OCRs) identified in 4 normal brain regions. </w:t>
      </w:r>
    </w:p>
    <w:p w14:paraId="44C57A94" w14:textId="77777777" w:rsidR="004B662F" w:rsidRPr="00A5319A" w:rsidRDefault="004B662F" w:rsidP="004B662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5319A">
        <w:rPr>
          <w:rFonts w:ascii="Arial" w:hAnsi="Arial" w:cs="Arial"/>
          <w:b/>
          <w:sz w:val="20"/>
          <w:szCs w:val="20"/>
        </w:rPr>
        <w:t>Supplementary Table 3.</w:t>
      </w:r>
      <w:r w:rsidRPr="00A5319A">
        <w:rPr>
          <w:rFonts w:ascii="Arial" w:hAnsi="Arial" w:cs="Arial"/>
          <w:sz w:val="20"/>
          <w:szCs w:val="20"/>
        </w:rPr>
        <w:t xml:space="preserve"> GO terms enriched in region-specific genes and open chromatin regions of 4 normal rat brain regions.</w:t>
      </w:r>
    </w:p>
    <w:p w14:paraId="66FC51A9" w14:textId="7A3AAFC5" w:rsidR="004B662F" w:rsidRPr="00A5319A" w:rsidRDefault="004B662F" w:rsidP="004B662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5319A">
        <w:rPr>
          <w:rFonts w:ascii="Arial" w:hAnsi="Arial" w:cs="Arial"/>
          <w:b/>
          <w:sz w:val="20"/>
          <w:szCs w:val="20"/>
        </w:rPr>
        <w:t>Supplementary Table 4.</w:t>
      </w:r>
      <w:r w:rsidRPr="00A5319A">
        <w:rPr>
          <w:rFonts w:ascii="Arial" w:hAnsi="Arial" w:cs="Arial"/>
          <w:sz w:val="20"/>
          <w:szCs w:val="20"/>
        </w:rPr>
        <w:t xml:space="preserve"> Differential expressed genes (DEGs) identified in 4 rat brain regions responding to </w:t>
      </w:r>
      <w:r w:rsidR="00943393">
        <w:rPr>
          <w:rFonts w:ascii="Arial" w:hAnsi="Arial" w:cs="Arial"/>
          <w:sz w:val="20"/>
          <w:szCs w:val="20"/>
        </w:rPr>
        <w:t>binge METH exposure</w:t>
      </w:r>
      <w:r w:rsidRPr="00A5319A">
        <w:rPr>
          <w:rFonts w:ascii="Arial" w:hAnsi="Arial" w:cs="Arial"/>
          <w:sz w:val="20"/>
          <w:szCs w:val="20"/>
        </w:rPr>
        <w:t>.</w:t>
      </w:r>
    </w:p>
    <w:p w14:paraId="78D5AEB0" w14:textId="77777777" w:rsidR="004B662F" w:rsidRPr="00A5319A" w:rsidRDefault="004B662F" w:rsidP="004B662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5319A">
        <w:rPr>
          <w:rFonts w:ascii="Arial" w:hAnsi="Arial" w:cs="Arial"/>
          <w:b/>
          <w:sz w:val="20"/>
          <w:szCs w:val="20"/>
        </w:rPr>
        <w:t>Supplementary Table 5.</w:t>
      </w:r>
      <w:r w:rsidRPr="00A5319A">
        <w:rPr>
          <w:rFonts w:ascii="Arial" w:hAnsi="Arial" w:cs="Arial"/>
          <w:sz w:val="20"/>
          <w:szCs w:val="20"/>
        </w:rPr>
        <w:t xml:space="preserve"> Enriched biology processes separately based on up and down-regulated DEGs in 4 rat brain regions.</w:t>
      </w:r>
    </w:p>
    <w:p w14:paraId="389B7E2A" w14:textId="38760596" w:rsidR="004B662F" w:rsidRPr="00A5319A" w:rsidRDefault="004B662F" w:rsidP="004B662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5319A">
        <w:rPr>
          <w:rFonts w:ascii="Arial" w:hAnsi="Arial" w:cs="Arial"/>
          <w:b/>
          <w:sz w:val="20"/>
          <w:szCs w:val="20"/>
        </w:rPr>
        <w:t>Supplementary Table 6.</w:t>
      </w:r>
      <w:r w:rsidRPr="00A5319A">
        <w:rPr>
          <w:rFonts w:ascii="Arial" w:hAnsi="Arial" w:cs="Arial"/>
          <w:sz w:val="20"/>
          <w:szCs w:val="20"/>
        </w:rPr>
        <w:t xml:space="preserve"> </w:t>
      </w:r>
      <w:r w:rsidR="00516689">
        <w:rPr>
          <w:rFonts w:ascii="Arial" w:hAnsi="Arial" w:cs="Arial"/>
          <w:sz w:val="20"/>
          <w:szCs w:val="20"/>
        </w:rPr>
        <w:t xml:space="preserve">Binge METH exposure </w:t>
      </w:r>
      <w:r w:rsidRPr="00A5319A">
        <w:rPr>
          <w:rFonts w:ascii="Arial" w:hAnsi="Arial" w:cs="Arial"/>
          <w:sz w:val="20"/>
          <w:szCs w:val="20"/>
        </w:rPr>
        <w:t>induced differential accessible regions (DARs) in 4 rat brain regions.</w:t>
      </w:r>
    </w:p>
    <w:p w14:paraId="4043DE36" w14:textId="77777777" w:rsidR="004B662F" w:rsidRPr="00A5319A" w:rsidRDefault="004B662F" w:rsidP="004B662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5319A">
        <w:rPr>
          <w:rFonts w:ascii="Arial" w:hAnsi="Arial" w:cs="Arial"/>
          <w:b/>
          <w:sz w:val="20"/>
          <w:szCs w:val="20"/>
        </w:rPr>
        <w:t>Supplementary Table 7.</w:t>
      </w:r>
      <w:r w:rsidRPr="00A5319A">
        <w:rPr>
          <w:rFonts w:ascii="Arial" w:hAnsi="Arial" w:cs="Arial"/>
          <w:sz w:val="20"/>
          <w:szCs w:val="20"/>
        </w:rPr>
        <w:t xml:space="preserve"> Biology processed enriched in more and less accessible DARs of 4 rat brain regions.</w:t>
      </w:r>
    </w:p>
    <w:p w14:paraId="06B08600" w14:textId="77777777" w:rsidR="004B662F" w:rsidRPr="00A5319A" w:rsidRDefault="004B662F" w:rsidP="004B662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5319A">
        <w:rPr>
          <w:rFonts w:ascii="Arial" w:hAnsi="Arial" w:cs="Arial"/>
          <w:b/>
          <w:sz w:val="20"/>
          <w:szCs w:val="20"/>
        </w:rPr>
        <w:t>Supplementary Table 8.</w:t>
      </w:r>
      <w:r w:rsidRPr="00A5319A">
        <w:rPr>
          <w:rFonts w:ascii="Arial" w:hAnsi="Arial" w:cs="Arial"/>
          <w:sz w:val="20"/>
          <w:szCs w:val="20"/>
        </w:rPr>
        <w:t xml:space="preserve"> Distribution of DARs in 4 rat brain regions. Number of more and less accessible DARs located in genomic promoter, exon, intron and intergenic regions. Number of mouse orthologous regions of rat brain DARs with cis-regulatory elements including CTCF-only, DNase-H3K4me3, promoter, proximal enhancer and distal enhancer.</w:t>
      </w:r>
    </w:p>
    <w:p w14:paraId="3D11734F" w14:textId="77777777" w:rsidR="004B662F" w:rsidRPr="00A5319A" w:rsidRDefault="004B662F" w:rsidP="004B662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5319A">
        <w:rPr>
          <w:rFonts w:ascii="Arial" w:hAnsi="Arial" w:cs="Arial"/>
          <w:b/>
          <w:sz w:val="20"/>
          <w:szCs w:val="20"/>
        </w:rPr>
        <w:t>Supplementary Table 9.</w:t>
      </w:r>
      <w:r w:rsidRPr="00A5319A">
        <w:rPr>
          <w:rFonts w:ascii="Arial" w:hAnsi="Arial" w:cs="Arial"/>
          <w:sz w:val="20"/>
          <w:szCs w:val="20"/>
        </w:rPr>
        <w:t xml:space="preserve"> Enriched mouse phenotypes of orthologous DARs with cis-regulatory annotations.</w:t>
      </w:r>
    </w:p>
    <w:p w14:paraId="61817836" w14:textId="77777777" w:rsidR="004B662F" w:rsidRPr="00A5319A" w:rsidRDefault="004B662F" w:rsidP="004B662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5319A">
        <w:rPr>
          <w:rFonts w:ascii="Arial" w:hAnsi="Arial" w:cs="Arial"/>
          <w:b/>
          <w:sz w:val="20"/>
          <w:szCs w:val="20"/>
        </w:rPr>
        <w:t>Supplementary Table 10.</w:t>
      </w:r>
      <w:r w:rsidRPr="00A5319A">
        <w:rPr>
          <w:rFonts w:ascii="Arial" w:hAnsi="Arial" w:cs="Arial"/>
          <w:sz w:val="20"/>
          <w:szCs w:val="20"/>
        </w:rPr>
        <w:t xml:space="preserve"> Number of orthologous DARs in rat, mouse and human genomes.</w:t>
      </w:r>
    </w:p>
    <w:p w14:paraId="3EED99A4" w14:textId="77777777" w:rsidR="004B662F" w:rsidRPr="00A5319A" w:rsidRDefault="004B662F" w:rsidP="004B662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5319A">
        <w:rPr>
          <w:rFonts w:ascii="Arial" w:hAnsi="Arial" w:cs="Arial"/>
          <w:b/>
          <w:sz w:val="20"/>
          <w:szCs w:val="20"/>
        </w:rPr>
        <w:t>Supplementary Table 11.</w:t>
      </w:r>
      <w:r w:rsidRPr="00A5319A">
        <w:rPr>
          <w:rFonts w:ascii="Arial" w:hAnsi="Arial" w:cs="Arial"/>
          <w:sz w:val="20"/>
          <w:szCs w:val="20"/>
        </w:rPr>
        <w:t xml:space="preserve"> More and less accessible DARs had ortholog interactions with validated enhancers of human and mouse from VISTA Enhancer Browser. </w:t>
      </w:r>
    </w:p>
    <w:p w14:paraId="3C2C033E" w14:textId="77777777" w:rsidR="004B662F" w:rsidRPr="00A5319A" w:rsidRDefault="004B662F" w:rsidP="004B662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5319A">
        <w:rPr>
          <w:rFonts w:ascii="Arial" w:hAnsi="Arial" w:cs="Arial"/>
          <w:b/>
          <w:sz w:val="20"/>
          <w:szCs w:val="20"/>
        </w:rPr>
        <w:t>Supplementary Table 12.</w:t>
      </w:r>
      <w:r w:rsidRPr="00A5319A">
        <w:rPr>
          <w:rFonts w:ascii="Arial" w:hAnsi="Arial" w:cs="Arial"/>
          <w:sz w:val="20"/>
          <w:szCs w:val="20"/>
        </w:rPr>
        <w:t xml:space="preserve"> The human-rat ortholog regions of rat brain OCRs contained the GWAS SNPs associated with neuron biology.</w:t>
      </w:r>
    </w:p>
    <w:p w14:paraId="7F85331E" w14:textId="77777777" w:rsidR="004B662F" w:rsidRPr="00A5319A" w:rsidRDefault="004B662F" w:rsidP="004B662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5319A">
        <w:rPr>
          <w:rFonts w:ascii="Arial" w:hAnsi="Arial" w:cs="Arial"/>
          <w:b/>
          <w:sz w:val="20"/>
          <w:szCs w:val="20"/>
        </w:rPr>
        <w:t>Supplementary Table 13.</w:t>
      </w:r>
      <w:r w:rsidRPr="00A5319A">
        <w:rPr>
          <w:rFonts w:ascii="Arial" w:hAnsi="Arial" w:cs="Arial"/>
          <w:sz w:val="20"/>
          <w:szCs w:val="20"/>
        </w:rPr>
        <w:t xml:space="preserve"> Transcription factors binding motifs enriched in more and less accessible DARs of 4 brain regions.</w:t>
      </w:r>
    </w:p>
    <w:p w14:paraId="3406FEAF" w14:textId="77777777" w:rsidR="004B662F" w:rsidRPr="00A5319A" w:rsidRDefault="004B662F" w:rsidP="004B662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5319A">
        <w:rPr>
          <w:rFonts w:ascii="Arial" w:hAnsi="Arial" w:cs="Arial"/>
          <w:b/>
          <w:sz w:val="20"/>
          <w:szCs w:val="20"/>
        </w:rPr>
        <w:t>Supplementary Table 14.</w:t>
      </w:r>
      <w:r w:rsidRPr="00A5319A">
        <w:rPr>
          <w:rFonts w:ascii="Arial" w:hAnsi="Arial" w:cs="Arial"/>
          <w:sz w:val="20"/>
          <w:szCs w:val="20"/>
        </w:rPr>
        <w:t xml:space="preserve"> DARs contained the transcription factors binding motifs in 4 rat brain regions.</w:t>
      </w:r>
    </w:p>
    <w:p w14:paraId="2ACEBC09" w14:textId="0B6551ED" w:rsidR="008F2BA0" w:rsidRDefault="004B662F" w:rsidP="004B662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5319A">
        <w:rPr>
          <w:rFonts w:ascii="Arial" w:hAnsi="Arial" w:cs="Arial"/>
          <w:b/>
          <w:sz w:val="20"/>
          <w:szCs w:val="20"/>
        </w:rPr>
        <w:t>Supplementary Table 15.</w:t>
      </w:r>
      <w:r w:rsidRPr="00A5319A">
        <w:rPr>
          <w:rFonts w:ascii="Arial" w:hAnsi="Arial" w:cs="Arial"/>
          <w:sz w:val="20"/>
          <w:szCs w:val="20"/>
        </w:rPr>
        <w:t xml:space="preserve"> GO enrichment analysis of DARs contained different transcription factors binding motifs.</w:t>
      </w:r>
    </w:p>
    <w:p w14:paraId="768019EF" w14:textId="77777777" w:rsidR="004B662F" w:rsidRDefault="004B662F" w:rsidP="00B923F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92C405C" w14:textId="7D441AC2" w:rsidR="008F2BA0" w:rsidRDefault="00A74547" w:rsidP="00943393">
      <w:pPr>
        <w:spacing w:line="360" w:lineRule="auto"/>
      </w:pPr>
      <w:bookmarkStart w:id="2" w:name="OLE_LINK171"/>
      <w:bookmarkStart w:id="3" w:name="OLE_LINK172"/>
      <w:r w:rsidRPr="008A113C">
        <w:rPr>
          <w:rFonts w:ascii="Arial" w:hAnsi="Arial" w:cs="Arial"/>
          <w:b/>
          <w:sz w:val="22"/>
          <w:szCs w:val="22"/>
        </w:rPr>
        <w:t>Supplementary Figures</w:t>
      </w:r>
      <w:bookmarkEnd w:id="2"/>
      <w:bookmarkEnd w:id="3"/>
      <w:r w:rsidR="006B5347" w:rsidRPr="006B5347">
        <w:rPr>
          <w:noProof/>
        </w:rPr>
        <w:t xml:space="preserve"> </w:t>
      </w:r>
    </w:p>
    <w:p w14:paraId="21856A7D" w14:textId="22C1306C" w:rsidR="008F2BA0" w:rsidRPr="004B662F" w:rsidRDefault="00D13B92" w:rsidP="00B923F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4" w:name="OLE_LINK335"/>
      <w:bookmarkStart w:id="5" w:name="OLE_LINK336"/>
      <w:bookmarkStart w:id="6" w:name="OLE_LINK3"/>
      <w:bookmarkStart w:id="7" w:name="OLE_LINK4"/>
      <w:bookmarkStart w:id="8" w:name="OLE_LINK337"/>
      <w:bookmarkStart w:id="9" w:name="OLE_LINK338"/>
      <w:r w:rsidRPr="004B662F">
        <w:rPr>
          <w:rFonts w:ascii="Arial" w:hAnsi="Arial" w:cs="Arial"/>
          <w:b/>
          <w:sz w:val="20"/>
          <w:szCs w:val="20"/>
        </w:rPr>
        <w:t>Supplementary</w:t>
      </w:r>
      <w:r w:rsidR="008F2BA0" w:rsidRPr="004B662F">
        <w:rPr>
          <w:rFonts w:ascii="Arial" w:hAnsi="Arial" w:cs="Arial"/>
          <w:b/>
          <w:sz w:val="20"/>
          <w:szCs w:val="20"/>
        </w:rPr>
        <w:t xml:space="preserve"> Fig. 1</w:t>
      </w:r>
      <w:bookmarkEnd w:id="4"/>
      <w:bookmarkEnd w:id="5"/>
      <w:r w:rsidR="008F2BA0" w:rsidRPr="004B662F">
        <w:rPr>
          <w:rFonts w:ascii="Arial" w:hAnsi="Arial" w:cs="Arial"/>
          <w:b/>
          <w:sz w:val="20"/>
          <w:szCs w:val="20"/>
        </w:rPr>
        <w:t xml:space="preserve"> </w:t>
      </w:r>
      <w:bookmarkEnd w:id="6"/>
      <w:bookmarkEnd w:id="7"/>
      <w:r w:rsidR="008F2BA0" w:rsidRPr="004B662F">
        <w:rPr>
          <w:rFonts w:ascii="Arial" w:hAnsi="Arial" w:cs="Arial"/>
          <w:b/>
          <w:sz w:val="20"/>
          <w:szCs w:val="20"/>
        </w:rPr>
        <w:t xml:space="preserve">RNA-seq and ATAC-seq data of 4 brain regions from control and </w:t>
      </w:r>
      <w:r w:rsidR="00943393" w:rsidRPr="009A130E">
        <w:rPr>
          <w:rFonts w:ascii="Arial" w:hAnsi="Arial" w:cs="Arial"/>
          <w:b/>
          <w:bCs/>
          <w:sz w:val="20"/>
          <w:szCs w:val="20"/>
        </w:rPr>
        <w:t>binge METH exposure</w:t>
      </w:r>
      <w:r w:rsidR="008F2BA0" w:rsidRPr="004B662F">
        <w:rPr>
          <w:rFonts w:ascii="Arial" w:hAnsi="Arial" w:cs="Arial"/>
          <w:b/>
          <w:sz w:val="20"/>
          <w:szCs w:val="20"/>
        </w:rPr>
        <w:t xml:space="preserve"> rat samples.</w:t>
      </w:r>
      <w:r w:rsidR="008F2BA0" w:rsidRPr="004B662F">
        <w:rPr>
          <w:rFonts w:ascii="Arial" w:hAnsi="Arial" w:cs="Arial"/>
          <w:sz w:val="20"/>
          <w:szCs w:val="20"/>
        </w:rPr>
        <w:t xml:space="preserve"> The principal analysis (PCA) of RNA-seq data (a) and ATAC-seq data (b) from 4 normal rat brain regions. c, Genomic distribution of 4 rat brain region-specific accessible regions in rat genome: exon, intron, and intergenic regions. Large fraction of those specific accessible regions located in nitrogenic and intergenic regions. d, Boxplot about the distance to TSS of region-specific accessible regions </w:t>
      </w:r>
      <w:r w:rsidR="008F2BA0" w:rsidRPr="004B662F">
        <w:rPr>
          <w:rFonts w:ascii="Arial" w:hAnsi="Arial" w:cs="Arial"/>
          <w:sz w:val="20"/>
          <w:szCs w:val="20"/>
        </w:rPr>
        <w:lastRenderedPageBreak/>
        <w:t>in 4 rat brain regions.</w:t>
      </w:r>
      <w:r w:rsidR="006B5347" w:rsidRPr="004B662F">
        <w:rPr>
          <w:rFonts w:ascii="Arial" w:hAnsi="Arial" w:cs="Arial"/>
          <w:sz w:val="20"/>
          <w:szCs w:val="20"/>
        </w:rPr>
        <w:t xml:space="preserve"> e, </w:t>
      </w:r>
      <w:r w:rsidR="006B5347" w:rsidRPr="004B662F">
        <w:rPr>
          <w:rFonts w:ascii="Arial" w:hAnsi="Arial" w:cs="Arial"/>
          <w:color w:val="000000" w:themeColor="text1"/>
          <w:sz w:val="20"/>
          <w:szCs w:val="20"/>
        </w:rPr>
        <w:t>Distribution of rat–mouse ortholog</w:t>
      </w:r>
      <w:r w:rsidR="006B5347" w:rsidRPr="004B662F">
        <w:rPr>
          <w:rFonts w:ascii="Arial" w:hAnsi="Arial" w:cs="Arial"/>
          <w:sz w:val="20"/>
          <w:szCs w:val="20"/>
        </w:rPr>
        <w:t xml:space="preserve"> region-specific OCRs in cis-regulatory elements of </w:t>
      </w:r>
      <w:r w:rsidR="006B5347" w:rsidRPr="004B662F">
        <w:rPr>
          <w:rFonts w:ascii="Arial" w:eastAsia="DengXian" w:hAnsi="Arial" w:cs="Arial"/>
          <w:sz w:val="20"/>
          <w:szCs w:val="20"/>
        </w:rPr>
        <w:t xml:space="preserve">the </w:t>
      </w:r>
      <w:r w:rsidR="006B5347" w:rsidRPr="004B662F">
        <w:rPr>
          <w:rFonts w:ascii="Arial" w:hAnsi="Arial" w:cs="Arial"/>
          <w:sz w:val="20"/>
          <w:szCs w:val="20"/>
        </w:rPr>
        <w:t>mouse genome (mm10)</w:t>
      </w:r>
      <w:r w:rsidR="006B5347" w:rsidRPr="004B662F">
        <w:rPr>
          <w:rFonts w:ascii="Arial" w:eastAsia="DengXian" w:hAnsi="Arial" w:cs="Arial"/>
          <w:sz w:val="20"/>
          <w:szCs w:val="20"/>
        </w:rPr>
        <w:t>,</w:t>
      </w:r>
      <w:r w:rsidR="006B5347" w:rsidRPr="004B662F">
        <w:rPr>
          <w:rFonts w:ascii="Arial" w:hAnsi="Arial" w:cs="Arial"/>
          <w:sz w:val="20"/>
          <w:szCs w:val="20"/>
        </w:rPr>
        <w:t xml:space="preserve"> including CTCF-only, DNase-H3K4me3, promoter, proximal enhancer and distal enhancer. f</w:t>
      </w:r>
      <w:r w:rsidR="008F2BA0" w:rsidRPr="004B662F">
        <w:rPr>
          <w:rFonts w:ascii="Arial" w:hAnsi="Arial" w:cs="Arial"/>
          <w:sz w:val="20"/>
          <w:szCs w:val="20"/>
        </w:rPr>
        <w:t>-</w:t>
      </w:r>
      <w:r w:rsidR="006B5347" w:rsidRPr="004B662F">
        <w:rPr>
          <w:rFonts w:ascii="Arial" w:hAnsi="Arial" w:cs="Arial"/>
          <w:sz w:val="20"/>
          <w:szCs w:val="20"/>
        </w:rPr>
        <w:t>g</w:t>
      </w:r>
      <w:r w:rsidR="008F2BA0" w:rsidRPr="004B662F">
        <w:rPr>
          <w:rFonts w:ascii="Arial" w:hAnsi="Arial" w:cs="Arial"/>
          <w:sz w:val="20"/>
          <w:szCs w:val="20"/>
        </w:rPr>
        <w:t>, The volcano plots of region-specific expressed genes (</w:t>
      </w:r>
      <w:r w:rsidR="006B5347" w:rsidRPr="004B662F">
        <w:rPr>
          <w:rFonts w:ascii="Arial" w:hAnsi="Arial" w:cs="Arial"/>
          <w:sz w:val="20"/>
          <w:szCs w:val="20"/>
        </w:rPr>
        <w:t>f</w:t>
      </w:r>
      <w:r w:rsidR="008F2BA0" w:rsidRPr="004B662F">
        <w:rPr>
          <w:rFonts w:ascii="Arial" w:hAnsi="Arial" w:cs="Arial"/>
          <w:sz w:val="20"/>
          <w:szCs w:val="20"/>
        </w:rPr>
        <w:t>) and accessible chromatin regions (</w:t>
      </w:r>
      <w:r w:rsidR="006B5347" w:rsidRPr="004B662F">
        <w:rPr>
          <w:rFonts w:ascii="Arial" w:hAnsi="Arial" w:cs="Arial"/>
          <w:sz w:val="20"/>
          <w:szCs w:val="20"/>
        </w:rPr>
        <w:t>g</w:t>
      </w:r>
      <w:r w:rsidR="008F2BA0" w:rsidRPr="004B662F">
        <w:rPr>
          <w:rFonts w:ascii="Arial" w:hAnsi="Arial" w:cs="Arial"/>
          <w:sz w:val="20"/>
          <w:szCs w:val="20"/>
        </w:rPr>
        <w:t>) in 4 rat brain regions. Red dots represented the specific genes and accessible regions in each brain region. Log2FC: log2 value of fold changes with one normal region against other regions; -log10(FDR): -log10 value of false discover rate (FDR).</w:t>
      </w:r>
      <w:bookmarkEnd w:id="8"/>
      <w:bookmarkEnd w:id="9"/>
    </w:p>
    <w:p w14:paraId="16531381" w14:textId="0D03A23E" w:rsidR="008F2BA0" w:rsidRDefault="008F2BA0" w:rsidP="00B923FF">
      <w:pPr>
        <w:spacing w:line="360" w:lineRule="auto"/>
        <w:rPr>
          <w:rFonts w:ascii="Times New Roman" w:hAnsi="Times New Roman" w:cs="Times New Roman"/>
        </w:rPr>
      </w:pPr>
    </w:p>
    <w:p w14:paraId="0C200A64" w14:textId="317A9EDA" w:rsidR="008F2BA0" w:rsidRPr="004B662F" w:rsidRDefault="00D13B92" w:rsidP="00B923F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10" w:name="OLE_LINK41"/>
      <w:bookmarkStart w:id="11" w:name="OLE_LINK42"/>
      <w:bookmarkStart w:id="12" w:name="OLE_LINK43"/>
      <w:bookmarkStart w:id="13" w:name="OLE_LINK44"/>
      <w:bookmarkStart w:id="14" w:name="OLE_LINK339"/>
      <w:r w:rsidRPr="004B662F">
        <w:rPr>
          <w:rFonts w:ascii="Arial" w:hAnsi="Arial" w:cs="Arial"/>
          <w:b/>
          <w:sz w:val="20"/>
          <w:szCs w:val="20"/>
        </w:rPr>
        <w:t>Supplementary</w:t>
      </w:r>
      <w:r w:rsidR="008F2BA0" w:rsidRPr="004B662F">
        <w:rPr>
          <w:rFonts w:ascii="Arial" w:hAnsi="Arial" w:cs="Arial"/>
          <w:b/>
          <w:sz w:val="20"/>
          <w:szCs w:val="20"/>
        </w:rPr>
        <w:t xml:space="preserve"> Fig. 2 </w:t>
      </w:r>
      <w:bookmarkEnd w:id="10"/>
      <w:bookmarkEnd w:id="11"/>
      <w:r w:rsidR="008F2BA0" w:rsidRPr="004B662F">
        <w:rPr>
          <w:rFonts w:ascii="Arial" w:hAnsi="Arial" w:cs="Arial"/>
          <w:b/>
          <w:sz w:val="20"/>
          <w:szCs w:val="20"/>
        </w:rPr>
        <w:t xml:space="preserve">The differential expressed genes (DEGs) identified in 4 rat brain regions responding to </w:t>
      </w:r>
      <w:r w:rsidR="00943393" w:rsidRPr="009A130E">
        <w:rPr>
          <w:rFonts w:ascii="Arial" w:hAnsi="Arial" w:cs="Arial"/>
          <w:b/>
          <w:bCs/>
          <w:sz w:val="20"/>
          <w:szCs w:val="20"/>
        </w:rPr>
        <w:t>binge METH exposure</w:t>
      </w:r>
      <w:r w:rsidR="008F2BA0" w:rsidRPr="004B662F">
        <w:rPr>
          <w:rFonts w:ascii="Arial" w:hAnsi="Arial" w:cs="Arial"/>
          <w:b/>
          <w:sz w:val="20"/>
          <w:szCs w:val="20"/>
        </w:rPr>
        <w:t>.</w:t>
      </w:r>
      <w:r w:rsidR="008F2BA0" w:rsidRPr="004B662F">
        <w:rPr>
          <w:rFonts w:ascii="Arial" w:hAnsi="Arial" w:cs="Arial"/>
          <w:sz w:val="20"/>
          <w:szCs w:val="20"/>
        </w:rPr>
        <w:t xml:space="preserve"> </w:t>
      </w:r>
      <w:proofErr w:type="gramStart"/>
      <w:r w:rsidR="00CE5825">
        <w:rPr>
          <w:rFonts w:ascii="Arial" w:hAnsi="Arial" w:cs="Arial"/>
          <w:sz w:val="20"/>
          <w:szCs w:val="20"/>
        </w:rPr>
        <w:t>a,</w:t>
      </w:r>
      <w:proofErr w:type="gramEnd"/>
      <w:r w:rsidR="00CE5825">
        <w:rPr>
          <w:rFonts w:ascii="Arial" w:hAnsi="Arial" w:cs="Arial"/>
          <w:sz w:val="20"/>
          <w:szCs w:val="20"/>
        </w:rPr>
        <w:t xml:space="preserve"> C</w:t>
      </w:r>
      <w:r w:rsidR="00CE5825" w:rsidRPr="00CE5825">
        <w:rPr>
          <w:rFonts w:ascii="Arial" w:hAnsi="Arial" w:cs="Arial"/>
          <w:sz w:val="20"/>
          <w:szCs w:val="20"/>
        </w:rPr>
        <w:t>orrelation between ATAC-seq signal on promoters and expression of METH-induced DEGs in all four brain regions</w:t>
      </w:r>
      <w:r w:rsidR="00CE5825">
        <w:rPr>
          <w:rFonts w:ascii="Arial" w:hAnsi="Arial" w:cs="Arial"/>
          <w:sz w:val="20"/>
          <w:szCs w:val="20"/>
        </w:rPr>
        <w:t>. b</w:t>
      </w:r>
      <w:r w:rsidR="008F2BA0" w:rsidRPr="004B662F">
        <w:rPr>
          <w:rFonts w:ascii="Arial" w:hAnsi="Arial" w:cs="Arial"/>
          <w:sz w:val="20"/>
          <w:szCs w:val="20"/>
        </w:rPr>
        <w:t xml:space="preserve">, Up and down-regulated DEGs were common in at least 3 brain regions. </w:t>
      </w:r>
      <w:r w:rsidR="00CE5825">
        <w:rPr>
          <w:rFonts w:ascii="Arial" w:hAnsi="Arial" w:cs="Arial"/>
          <w:sz w:val="20"/>
          <w:szCs w:val="20"/>
        </w:rPr>
        <w:t>c</w:t>
      </w:r>
      <w:r w:rsidR="008F2BA0" w:rsidRPr="004B662F">
        <w:rPr>
          <w:rFonts w:ascii="Arial" w:hAnsi="Arial" w:cs="Arial"/>
          <w:sz w:val="20"/>
          <w:szCs w:val="20"/>
        </w:rPr>
        <w:t xml:space="preserve">, </w:t>
      </w:r>
      <w:bookmarkStart w:id="15" w:name="OLE_LINK270"/>
      <w:bookmarkStart w:id="16" w:name="OLE_LINK271"/>
      <w:r w:rsidR="008F2BA0" w:rsidRPr="004B662F">
        <w:rPr>
          <w:rFonts w:ascii="Arial" w:hAnsi="Arial" w:cs="Arial"/>
          <w:sz w:val="20"/>
          <w:szCs w:val="20"/>
        </w:rPr>
        <w:t xml:space="preserve">Number of common genes </w:t>
      </w:r>
      <w:bookmarkStart w:id="17" w:name="OLE_LINK268"/>
      <w:bookmarkStart w:id="18" w:name="OLE_LINK269"/>
      <w:r w:rsidR="008F2BA0" w:rsidRPr="004B662F">
        <w:rPr>
          <w:rFonts w:ascii="Arial" w:hAnsi="Arial" w:cs="Arial"/>
          <w:sz w:val="20"/>
          <w:szCs w:val="20"/>
        </w:rPr>
        <w:t xml:space="preserve">between 2 regions </w:t>
      </w:r>
      <w:bookmarkEnd w:id="17"/>
      <w:bookmarkEnd w:id="18"/>
      <w:r w:rsidR="008F2BA0" w:rsidRPr="004B662F">
        <w:rPr>
          <w:rFonts w:ascii="Arial" w:hAnsi="Arial" w:cs="Arial"/>
          <w:sz w:val="20"/>
          <w:szCs w:val="20"/>
        </w:rPr>
        <w:t>separately for up and down-regulated DEGs, and the number of common DEGs between DG and CA showed reversed regulation pattern.</w:t>
      </w:r>
      <w:bookmarkEnd w:id="15"/>
      <w:bookmarkEnd w:id="16"/>
      <w:r w:rsidR="008F2BA0" w:rsidRPr="004B662F">
        <w:rPr>
          <w:rFonts w:ascii="Arial" w:hAnsi="Arial" w:cs="Arial"/>
          <w:sz w:val="20"/>
          <w:szCs w:val="20"/>
        </w:rPr>
        <w:t xml:space="preserve"> Large percent of up and down-regulated DEGs in </w:t>
      </w:r>
      <w:proofErr w:type="spellStart"/>
      <w:r w:rsidR="008F2BA0" w:rsidRPr="004B662F">
        <w:rPr>
          <w:rFonts w:ascii="Arial" w:hAnsi="Arial" w:cs="Arial"/>
          <w:sz w:val="20"/>
          <w:szCs w:val="20"/>
        </w:rPr>
        <w:t>NAc</w:t>
      </w:r>
      <w:proofErr w:type="spellEnd"/>
      <w:r w:rsidR="008F2BA0" w:rsidRPr="004B662F">
        <w:rPr>
          <w:rFonts w:ascii="Arial" w:hAnsi="Arial" w:cs="Arial"/>
          <w:sz w:val="20"/>
          <w:szCs w:val="20"/>
        </w:rPr>
        <w:t xml:space="preserve"> were also identified in another one region. And large percent of DEG in CA regions showed reversed regulation pattern in another one region, especially in DG region. </w:t>
      </w:r>
      <w:r w:rsidR="00CE5825">
        <w:rPr>
          <w:rFonts w:ascii="Arial" w:hAnsi="Arial" w:cs="Arial"/>
          <w:sz w:val="20"/>
          <w:szCs w:val="20"/>
        </w:rPr>
        <w:t>d</w:t>
      </w:r>
      <w:r w:rsidR="008F2BA0" w:rsidRPr="004B662F">
        <w:rPr>
          <w:rFonts w:ascii="Arial" w:hAnsi="Arial" w:cs="Arial"/>
          <w:sz w:val="20"/>
          <w:szCs w:val="20"/>
        </w:rPr>
        <w:t>, Biology processes of GO term enriched in the DEGs that showed reversed regulation between DG and CA regions. e</w:t>
      </w:r>
      <w:r w:rsidR="00CE5825">
        <w:rPr>
          <w:rFonts w:ascii="Arial" w:hAnsi="Arial" w:cs="Arial"/>
          <w:sz w:val="20"/>
          <w:szCs w:val="20"/>
        </w:rPr>
        <w:t>-f</w:t>
      </w:r>
      <w:r w:rsidR="008F2BA0" w:rsidRPr="004B662F">
        <w:rPr>
          <w:rFonts w:ascii="Arial" w:hAnsi="Arial" w:cs="Arial"/>
          <w:sz w:val="20"/>
          <w:szCs w:val="20"/>
        </w:rPr>
        <w:t>, Examples of Prdm8 and Hdac5 genes showing differential expression in brain regions visualized by WashU Epigenome Browser.</w:t>
      </w:r>
    </w:p>
    <w:bookmarkEnd w:id="12"/>
    <w:bookmarkEnd w:id="13"/>
    <w:bookmarkEnd w:id="14"/>
    <w:p w14:paraId="4425271E" w14:textId="27C0A928" w:rsidR="008F2BA0" w:rsidRDefault="002716B7" w:rsidP="00943393">
      <w:pPr>
        <w:spacing w:line="360" w:lineRule="auto"/>
        <w:rPr>
          <w:rFonts w:ascii="Times New Roman" w:hAnsi="Times New Roman" w:cs="Times New Roman"/>
        </w:rPr>
      </w:pPr>
      <w:r w:rsidRPr="002716B7">
        <w:rPr>
          <w:noProof/>
        </w:rPr>
        <w:t xml:space="preserve"> </w:t>
      </w:r>
    </w:p>
    <w:p w14:paraId="68CD2339" w14:textId="17113D9E" w:rsidR="008F2BA0" w:rsidRPr="004B662F" w:rsidRDefault="00D13B92" w:rsidP="00B923F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19" w:name="OLE_LINK340"/>
      <w:bookmarkStart w:id="20" w:name="OLE_LINK341"/>
      <w:r w:rsidRPr="004B662F">
        <w:rPr>
          <w:rFonts w:ascii="Arial" w:hAnsi="Arial" w:cs="Arial"/>
          <w:b/>
          <w:sz w:val="20"/>
          <w:szCs w:val="20"/>
        </w:rPr>
        <w:t>Supplementary</w:t>
      </w:r>
      <w:r w:rsidR="008F2BA0" w:rsidRPr="004B662F">
        <w:rPr>
          <w:rFonts w:ascii="Arial" w:hAnsi="Arial" w:cs="Arial"/>
          <w:b/>
          <w:sz w:val="20"/>
          <w:szCs w:val="20"/>
        </w:rPr>
        <w:t xml:space="preserve"> Fig. 3 The differential accessible regions (DARs) in rat brain regions after </w:t>
      </w:r>
      <w:r w:rsidR="00943393" w:rsidRPr="009A130E">
        <w:rPr>
          <w:rFonts w:ascii="Arial" w:hAnsi="Arial" w:cs="Arial"/>
          <w:b/>
          <w:bCs/>
          <w:sz w:val="20"/>
          <w:szCs w:val="20"/>
        </w:rPr>
        <w:t>binge METH exposure</w:t>
      </w:r>
      <w:r w:rsidR="008F2BA0" w:rsidRPr="009A130E">
        <w:rPr>
          <w:rFonts w:ascii="Arial" w:hAnsi="Arial" w:cs="Arial"/>
          <w:b/>
          <w:bCs/>
          <w:sz w:val="20"/>
          <w:szCs w:val="20"/>
        </w:rPr>
        <w:t>.</w:t>
      </w:r>
      <w:r w:rsidR="008F2BA0" w:rsidRPr="004B662F">
        <w:rPr>
          <w:rFonts w:ascii="Arial" w:hAnsi="Arial" w:cs="Arial"/>
          <w:sz w:val="20"/>
          <w:szCs w:val="20"/>
        </w:rPr>
        <w:t xml:space="preserve"> a, Examples of DARs showed common and specific accessibility in 4 rat brain regions. b, Enriched biology process of more and less accessible DARs in 4 rat brain regions. </w:t>
      </w:r>
      <w:r w:rsidR="005E0592">
        <w:rPr>
          <w:rFonts w:ascii="Arial" w:hAnsi="Arial" w:cs="Arial"/>
          <w:sz w:val="20"/>
          <w:szCs w:val="20"/>
        </w:rPr>
        <w:t xml:space="preserve">c, Expression (Z-score) of nearest genes assigned to less accessible DARs.  d, Shared number of genes associated with more and less accessible DARs across 4 rat brain regions. </w:t>
      </w:r>
      <w:r w:rsidR="005E0592">
        <w:rPr>
          <w:rFonts w:ascii="Arial" w:hAnsi="Arial" w:cs="Arial" w:hint="eastAsia"/>
          <w:sz w:val="20"/>
          <w:szCs w:val="20"/>
        </w:rPr>
        <w:t>e</w:t>
      </w:r>
      <w:r w:rsidR="008F2BA0" w:rsidRPr="004B662F">
        <w:rPr>
          <w:rFonts w:ascii="Arial" w:hAnsi="Arial" w:cs="Arial"/>
          <w:sz w:val="20"/>
          <w:szCs w:val="20"/>
        </w:rPr>
        <w:t xml:space="preserve">, Number of common DARs between 2 regions separately for more and less accessible DARs, and the number of common DARs between DG and CA showed </w:t>
      </w:r>
      <w:bookmarkStart w:id="21" w:name="OLE_LINK272"/>
      <w:bookmarkStart w:id="22" w:name="OLE_LINK273"/>
      <w:r w:rsidR="008F2BA0" w:rsidRPr="004B662F">
        <w:rPr>
          <w:rFonts w:ascii="Arial" w:hAnsi="Arial" w:cs="Arial"/>
          <w:sz w:val="20"/>
          <w:szCs w:val="20"/>
        </w:rPr>
        <w:t>reversed accessibility</w:t>
      </w:r>
      <w:bookmarkEnd w:id="21"/>
      <w:bookmarkEnd w:id="22"/>
      <w:r w:rsidR="008F2BA0" w:rsidRPr="004B662F">
        <w:rPr>
          <w:rFonts w:ascii="Arial" w:hAnsi="Arial" w:cs="Arial"/>
          <w:sz w:val="20"/>
          <w:szCs w:val="20"/>
        </w:rPr>
        <w:t xml:space="preserve">. Large percent of more accessible DARs in CA region showed reversed accessibility in DG region. </w:t>
      </w:r>
      <w:r w:rsidR="005E0592">
        <w:rPr>
          <w:rFonts w:ascii="Arial" w:hAnsi="Arial" w:cs="Arial"/>
          <w:sz w:val="20"/>
          <w:szCs w:val="20"/>
        </w:rPr>
        <w:t>f</w:t>
      </w:r>
      <w:r w:rsidR="008F2BA0" w:rsidRPr="004B662F">
        <w:rPr>
          <w:rFonts w:ascii="Arial" w:hAnsi="Arial" w:cs="Arial"/>
          <w:sz w:val="20"/>
          <w:szCs w:val="20"/>
        </w:rPr>
        <w:t xml:space="preserve">, Heatmap about Z-score of DARs that displayed </w:t>
      </w:r>
      <w:bookmarkStart w:id="23" w:name="OLE_LINK274"/>
      <w:bookmarkStart w:id="24" w:name="OLE_LINK275"/>
      <w:r w:rsidR="008F2BA0" w:rsidRPr="004B662F">
        <w:rPr>
          <w:rFonts w:ascii="Arial" w:hAnsi="Arial" w:cs="Arial"/>
          <w:sz w:val="20"/>
          <w:szCs w:val="20"/>
        </w:rPr>
        <w:t>reversed accessibility between DG and CA</w:t>
      </w:r>
      <w:bookmarkEnd w:id="23"/>
      <w:bookmarkEnd w:id="24"/>
      <w:r w:rsidR="008F2BA0" w:rsidRPr="004B662F">
        <w:rPr>
          <w:rFonts w:ascii="Arial" w:hAnsi="Arial" w:cs="Arial"/>
          <w:sz w:val="20"/>
          <w:szCs w:val="20"/>
        </w:rPr>
        <w:t xml:space="preserve">. </w:t>
      </w:r>
      <w:r w:rsidR="005E0592">
        <w:rPr>
          <w:rFonts w:ascii="Arial" w:hAnsi="Arial" w:cs="Arial"/>
          <w:sz w:val="20"/>
          <w:szCs w:val="20"/>
        </w:rPr>
        <w:t>g</w:t>
      </w:r>
      <w:r w:rsidR="008F2BA0" w:rsidRPr="004B662F">
        <w:rPr>
          <w:rFonts w:ascii="Arial" w:hAnsi="Arial" w:cs="Arial"/>
          <w:sz w:val="20"/>
          <w:szCs w:val="20"/>
        </w:rPr>
        <w:t>, Biology processes significantly enriched in DARs showing reversed accessibility between DG and CA.</w:t>
      </w:r>
      <w:r w:rsidR="002716B7">
        <w:rPr>
          <w:rFonts w:ascii="Arial" w:hAnsi="Arial" w:cs="Arial"/>
          <w:sz w:val="20"/>
          <w:szCs w:val="20"/>
        </w:rPr>
        <w:t xml:space="preserve"> </w:t>
      </w:r>
      <w:r w:rsidR="005E0592">
        <w:rPr>
          <w:rFonts w:ascii="Arial" w:hAnsi="Arial" w:cs="Arial"/>
          <w:sz w:val="20"/>
          <w:szCs w:val="20"/>
        </w:rPr>
        <w:t>h</w:t>
      </w:r>
      <w:r w:rsidR="002716B7">
        <w:rPr>
          <w:rFonts w:ascii="Arial" w:hAnsi="Arial" w:cs="Arial"/>
          <w:sz w:val="20"/>
          <w:szCs w:val="20"/>
        </w:rPr>
        <w:t xml:space="preserve">, </w:t>
      </w:r>
      <w:r w:rsidR="00D71637">
        <w:rPr>
          <w:rFonts w:ascii="Arial" w:hAnsi="Arial" w:cs="Arial"/>
          <w:sz w:val="20"/>
          <w:szCs w:val="20"/>
        </w:rPr>
        <w:t>Distance distribution of DARs to the transcript start sites.</w:t>
      </w:r>
      <w:r w:rsidR="005E059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592">
        <w:rPr>
          <w:rFonts w:ascii="Arial" w:hAnsi="Arial" w:cs="Arial"/>
          <w:sz w:val="20"/>
          <w:szCs w:val="20"/>
        </w:rPr>
        <w:t>i</w:t>
      </w:r>
      <w:proofErr w:type="spellEnd"/>
      <w:r w:rsidR="005E0592">
        <w:rPr>
          <w:rFonts w:ascii="Arial" w:hAnsi="Arial" w:cs="Arial"/>
          <w:sz w:val="20"/>
          <w:szCs w:val="20"/>
        </w:rPr>
        <w:t xml:space="preserve">, </w:t>
      </w:r>
      <w:proofErr w:type="gramStart"/>
      <w:r w:rsidR="005E0592">
        <w:rPr>
          <w:rFonts w:ascii="Arial" w:hAnsi="Arial" w:cs="Arial"/>
          <w:sz w:val="20"/>
          <w:szCs w:val="20"/>
        </w:rPr>
        <w:t>The</w:t>
      </w:r>
      <w:proofErr w:type="gramEnd"/>
      <w:r w:rsidR="005E0592">
        <w:rPr>
          <w:rFonts w:ascii="Arial" w:hAnsi="Arial" w:cs="Arial"/>
          <w:sz w:val="20"/>
          <w:szCs w:val="20"/>
        </w:rPr>
        <w:t xml:space="preserve"> log2-foldchange distribution of promoter-DARs and those DARs associated genes that assigned the DARs to the nearest genes.</w:t>
      </w:r>
      <w:r w:rsidR="008F2BA0" w:rsidRPr="004B662F">
        <w:rPr>
          <w:rFonts w:ascii="Arial" w:hAnsi="Arial" w:cs="Arial"/>
          <w:sz w:val="20"/>
          <w:szCs w:val="20"/>
        </w:rPr>
        <w:t xml:space="preserve"> </w:t>
      </w:r>
      <w:r w:rsidR="005E0592">
        <w:rPr>
          <w:rFonts w:ascii="Arial" w:hAnsi="Arial" w:cs="Arial"/>
          <w:sz w:val="20"/>
          <w:szCs w:val="20"/>
        </w:rPr>
        <w:t>j</w:t>
      </w:r>
      <w:r w:rsidR="008F2BA0" w:rsidRPr="004B662F">
        <w:rPr>
          <w:rFonts w:ascii="Arial" w:hAnsi="Arial" w:cs="Arial"/>
          <w:sz w:val="20"/>
          <w:szCs w:val="20"/>
        </w:rPr>
        <w:t>, Enriched KEGG pathways based on associated genes of DARs located in the promoter regions.</w:t>
      </w:r>
      <w:bookmarkEnd w:id="19"/>
      <w:bookmarkEnd w:id="20"/>
    </w:p>
    <w:p w14:paraId="20CD346D" w14:textId="603AFF5C" w:rsidR="008F2BA0" w:rsidRDefault="00C80AAB" w:rsidP="00B923FF">
      <w:pPr>
        <w:spacing w:line="360" w:lineRule="auto"/>
        <w:jc w:val="center"/>
        <w:rPr>
          <w:rFonts w:ascii="Times New Roman" w:hAnsi="Times New Roman" w:cs="Times New Roman"/>
        </w:rPr>
      </w:pPr>
      <w:r w:rsidRPr="00C80AAB">
        <w:rPr>
          <w:noProof/>
        </w:rPr>
        <w:t xml:space="preserve"> </w:t>
      </w:r>
    </w:p>
    <w:p w14:paraId="7B60F097" w14:textId="108A590D" w:rsidR="008F2BA0" w:rsidRPr="004B662F" w:rsidRDefault="00D13B92" w:rsidP="00B923F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25" w:name="OLE_LINK74"/>
      <w:bookmarkStart w:id="26" w:name="OLE_LINK75"/>
      <w:bookmarkStart w:id="27" w:name="OLE_LINK342"/>
      <w:bookmarkStart w:id="28" w:name="OLE_LINK343"/>
      <w:r w:rsidRPr="004B662F">
        <w:rPr>
          <w:rFonts w:ascii="Arial" w:hAnsi="Arial" w:cs="Arial"/>
          <w:b/>
          <w:sz w:val="20"/>
          <w:szCs w:val="20"/>
        </w:rPr>
        <w:t>Supplementary</w:t>
      </w:r>
      <w:r w:rsidR="008F2BA0" w:rsidRPr="004B662F">
        <w:rPr>
          <w:rFonts w:ascii="Arial" w:hAnsi="Arial" w:cs="Arial"/>
          <w:b/>
          <w:sz w:val="20"/>
          <w:szCs w:val="20"/>
        </w:rPr>
        <w:t xml:space="preserve"> Fig. 4 </w:t>
      </w:r>
      <w:bookmarkEnd w:id="25"/>
      <w:bookmarkEnd w:id="26"/>
      <w:r w:rsidR="008F2BA0" w:rsidRPr="004B662F">
        <w:rPr>
          <w:rFonts w:ascii="Arial" w:hAnsi="Arial" w:cs="Arial"/>
          <w:b/>
          <w:sz w:val="20"/>
          <w:szCs w:val="20"/>
        </w:rPr>
        <w:t xml:space="preserve">Evolutionary conservation of Rat brain DARs responding to </w:t>
      </w:r>
      <w:r w:rsidR="00943393" w:rsidRPr="009A130E">
        <w:rPr>
          <w:rFonts w:ascii="Arial" w:hAnsi="Arial" w:cs="Arial"/>
          <w:b/>
          <w:bCs/>
          <w:sz w:val="20"/>
          <w:szCs w:val="20"/>
        </w:rPr>
        <w:t>binge METH exposure</w:t>
      </w:r>
      <w:r w:rsidR="008F2BA0" w:rsidRPr="009A130E">
        <w:rPr>
          <w:rFonts w:ascii="Arial" w:hAnsi="Arial" w:cs="Arial"/>
          <w:b/>
          <w:bCs/>
          <w:sz w:val="20"/>
          <w:szCs w:val="20"/>
        </w:rPr>
        <w:t>.</w:t>
      </w:r>
      <w:r w:rsidR="008F2BA0" w:rsidRPr="004B662F">
        <w:rPr>
          <w:rFonts w:ascii="Arial" w:hAnsi="Arial" w:cs="Arial"/>
          <w:sz w:val="20"/>
          <w:szCs w:val="20"/>
        </w:rPr>
        <w:t xml:space="preserve"> a, Percent of more and less accessible DARs had orthologous counterparts in mouse and human genome (mm10 and hg38). b-c, Biology processes enriched in genes around (within 20kb) DARs separately for more and less accessible DARs with different conservation status: </w:t>
      </w:r>
      <w:bookmarkStart w:id="29" w:name="OLE_LINK276"/>
      <w:bookmarkStart w:id="30" w:name="OLE_LINK277"/>
      <w:r w:rsidR="008F2BA0" w:rsidRPr="004B662F">
        <w:rPr>
          <w:rFonts w:ascii="Arial" w:hAnsi="Arial" w:cs="Arial"/>
          <w:sz w:val="20"/>
          <w:szCs w:val="20"/>
        </w:rPr>
        <w:t>rat-mouse-human (R-M-H), rat-human (R-H), rat-mouse (R-M) and rat-only (Rat)</w:t>
      </w:r>
      <w:bookmarkEnd w:id="29"/>
      <w:bookmarkEnd w:id="30"/>
      <w:r w:rsidR="008F2BA0" w:rsidRPr="004B662F">
        <w:rPr>
          <w:rFonts w:ascii="Arial" w:hAnsi="Arial" w:cs="Arial"/>
          <w:sz w:val="20"/>
          <w:szCs w:val="20"/>
        </w:rPr>
        <w:t xml:space="preserve">. d, Genomic distribution of DARs from 4 different conservation status: exon, intron, and intergenic regions. Large fraction of DARs located in intergenic </w:t>
      </w:r>
      <w:r w:rsidR="008F2BA0" w:rsidRPr="004B662F">
        <w:rPr>
          <w:rFonts w:ascii="Arial" w:hAnsi="Arial" w:cs="Arial"/>
          <w:sz w:val="20"/>
          <w:szCs w:val="20"/>
        </w:rPr>
        <w:lastRenderedPageBreak/>
        <w:t xml:space="preserve">regions for all 4 groups. e, Percent of open chromatin regions (OCRs) without DARs from different conservation status. More than 70% of those OCRs were ortholog in rat, mouse, and human genome. </w:t>
      </w:r>
      <w:r w:rsidR="009B631B">
        <w:rPr>
          <w:rFonts w:ascii="Arial" w:hAnsi="Arial" w:cs="Arial"/>
          <w:sz w:val="20"/>
          <w:szCs w:val="20"/>
        </w:rPr>
        <w:t>f</w:t>
      </w:r>
      <w:r w:rsidR="001076F7" w:rsidRPr="004B662F">
        <w:rPr>
          <w:rFonts w:ascii="Arial" w:hAnsi="Arial" w:cs="Arial"/>
          <w:sz w:val="20"/>
          <w:szCs w:val="20"/>
        </w:rPr>
        <w:t xml:space="preserve">. Two examples of DARs </w:t>
      </w:r>
      <w:r w:rsidR="001076F7" w:rsidRPr="004B662F">
        <w:rPr>
          <w:rFonts w:ascii="Arial" w:eastAsia="DengXian" w:hAnsi="Arial" w:cs="Arial"/>
          <w:sz w:val="20"/>
          <w:szCs w:val="20"/>
        </w:rPr>
        <w:t>with</w:t>
      </w:r>
      <w:r w:rsidR="001076F7" w:rsidRPr="004B662F">
        <w:rPr>
          <w:rFonts w:ascii="Arial" w:hAnsi="Arial" w:cs="Arial"/>
          <w:sz w:val="20"/>
          <w:szCs w:val="20"/>
        </w:rPr>
        <w:t xml:space="preserve"> orthologous </w:t>
      </w:r>
      <w:r w:rsidR="001076F7" w:rsidRPr="004B662F">
        <w:rPr>
          <w:rFonts w:ascii="Arial" w:eastAsia="DengXian" w:hAnsi="Arial" w:cs="Arial"/>
          <w:sz w:val="20"/>
          <w:szCs w:val="20"/>
        </w:rPr>
        <w:t>interactions</w:t>
      </w:r>
      <w:r w:rsidR="001076F7" w:rsidRPr="004B662F">
        <w:rPr>
          <w:rFonts w:ascii="Arial" w:hAnsi="Arial" w:cs="Arial"/>
          <w:sz w:val="20"/>
          <w:szCs w:val="20"/>
        </w:rPr>
        <w:t xml:space="preserve"> with human and mouse validated enhancers. </w:t>
      </w:r>
      <w:r w:rsidR="009B631B">
        <w:rPr>
          <w:rFonts w:ascii="Arial" w:hAnsi="Arial" w:cs="Arial"/>
          <w:sz w:val="20"/>
          <w:szCs w:val="20"/>
        </w:rPr>
        <w:t>g</w:t>
      </w:r>
      <w:r w:rsidR="008F2BA0" w:rsidRPr="004B662F">
        <w:rPr>
          <w:rFonts w:ascii="Arial" w:hAnsi="Arial" w:cs="Arial"/>
          <w:sz w:val="20"/>
          <w:szCs w:val="20"/>
        </w:rPr>
        <w:t xml:space="preserve">, Number of Rat-Human ortholog OCRs with variants from genome-wide association studies (GWAS SNP) and number of those GWAS SNP associated with neuron biology. </w:t>
      </w:r>
      <w:r w:rsidR="009B631B">
        <w:rPr>
          <w:rFonts w:ascii="Arial" w:hAnsi="Arial" w:cs="Arial"/>
          <w:sz w:val="20"/>
          <w:szCs w:val="20"/>
        </w:rPr>
        <w:t>h</w:t>
      </w:r>
      <w:r w:rsidR="008F2BA0" w:rsidRPr="004B662F">
        <w:rPr>
          <w:rFonts w:ascii="Arial" w:hAnsi="Arial" w:cs="Arial"/>
          <w:sz w:val="20"/>
          <w:szCs w:val="20"/>
        </w:rPr>
        <w:t>, Example of rat-human ortholog DAR overlap with GWAS SNPs associated with neuron biology.</w:t>
      </w:r>
    </w:p>
    <w:bookmarkEnd w:id="27"/>
    <w:bookmarkEnd w:id="28"/>
    <w:p w14:paraId="50FADD7F" w14:textId="3765DA21" w:rsidR="008F2BA0" w:rsidRDefault="00FF630F" w:rsidP="00B923FF">
      <w:pPr>
        <w:spacing w:line="360" w:lineRule="auto"/>
        <w:jc w:val="center"/>
        <w:rPr>
          <w:rFonts w:ascii="Times New Roman" w:hAnsi="Times New Roman" w:cs="Times New Roman"/>
        </w:rPr>
      </w:pPr>
      <w:r w:rsidRPr="00FF630F" w:rsidDel="00FF630F">
        <w:rPr>
          <w:rFonts w:ascii="Times New Roman" w:hAnsi="Times New Roman" w:cs="Times New Roman"/>
        </w:rPr>
        <w:t xml:space="preserve"> </w:t>
      </w:r>
    </w:p>
    <w:p w14:paraId="0CF9DC02" w14:textId="3AE12B65" w:rsidR="00F413BC" w:rsidRDefault="00D13B92" w:rsidP="0071742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31" w:name="OLE_LINK33"/>
      <w:bookmarkStart w:id="32" w:name="OLE_LINK34"/>
      <w:bookmarkStart w:id="33" w:name="OLE_LINK344"/>
      <w:bookmarkStart w:id="34" w:name="OLE_LINK345"/>
      <w:r w:rsidRPr="004B662F">
        <w:rPr>
          <w:rFonts w:ascii="Arial" w:hAnsi="Arial" w:cs="Arial"/>
          <w:b/>
          <w:sz w:val="20"/>
          <w:szCs w:val="20"/>
        </w:rPr>
        <w:t>Supplementary</w:t>
      </w:r>
      <w:r w:rsidR="008F2BA0" w:rsidRPr="004B662F">
        <w:rPr>
          <w:rFonts w:ascii="Arial" w:hAnsi="Arial" w:cs="Arial"/>
          <w:b/>
          <w:sz w:val="20"/>
          <w:szCs w:val="20"/>
        </w:rPr>
        <w:t xml:space="preserve"> Fig. 5 </w:t>
      </w:r>
      <w:r w:rsidR="00943393">
        <w:rPr>
          <w:rFonts w:ascii="Arial" w:hAnsi="Arial" w:cs="Arial"/>
          <w:sz w:val="20"/>
          <w:szCs w:val="20"/>
        </w:rPr>
        <w:t xml:space="preserve">METH exposure </w:t>
      </w:r>
      <w:r w:rsidR="008F2BA0" w:rsidRPr="004B662F">
        <w:rPr>
          <w:rFonts w:ascii="Arial" w:hAnsi="Arial" w:cs="Arial"/>
          <w:b/>
          <w:sz w:val="20"/>
          <w:szCs w:val="20"/>
        </w:rPr>
        <w:t>induced DARs-associated regulatory networks in rat brain.</w:t>
      </w:r>
      <w:bookmarkEnd w:id="31"/>
      <w:bookmarkEnd w:id="32"/>
      <w:r w:rsidR="008F2BA0" w:rsidRPr="004B662F">
        <w:rPr>
          <w:rFonts w:ascii="Arial" w:hAnsi="Arial" w:cs="Arial"/>
          <w:sz w:val="20"/>
          <w:szCs w:val="20"/>
        </w:rPr>
        <w:t xml:space="preserve"> a, Heatmap of more and less accessible DARs contained the </w:t>
      </w:r>
      <w:proofErr w:type="spellStart"/>
      <w:r w:rsidR="008F2BA0" w:rsidRPr="004B662F">
        <w:rPr>
          <w:rFonts w:ascii="Arial" w:hAnsi="Arial" w:cs="Arial"/>
          <w:sz w:val="20"/>
          <w:szCs w:val="20"/>
        </w:rPr>
        <w:t>Egr</w:t>
      </w:r>
      <w:proofErr w:type="spellEnd"/>
      <w:r w:rsidR="008F2BA0" w:rsidRPr="004B662F">
        <w:rPr>
          <w:rFonts w:ascii="Arial" w:hAnsi="Arial" w:cs="Arial"/>
          <w:sz w:val="20"/>
          <w:szCs w:val="20"/>
        </w:rPr>
        <w:t xml:space="preserve">, Sox and </w:t>
      </w:r>
      <w:proofErr w:type="spellStart"/>
      <w:r w:rsidR="008F2BA0" w:rsidRPr="004B662F">
        <w:rPr>
          <w:rFonts w:ascii="Arial" w:hAnsi="Arial" w:cs="Arial"/>
          <w:sz w:val="20"/>
          <w:szCs w:val="20"/>
        </w:rPr>
        <w:t>NeuroD</w:t>
      </w:r>
      <w:proofErr w:type="spellEnd"/>
      <w:r w:rsidR="008F2BA0" w:rsidRPr="004B662F">
        <w:rPr>
          <w:rFonts w:ascii="Arial" w:hAnsi="Arial" w:cs="Arial"/>
          <w:sz w:val="20"/>
          <w:szCs w:val="20"/>
        </w:rPr>
        <w:t xml:space="preserve"> binding motifs in different brain regions. b, Enriched biology processes based on DARs with </w:t>
      </w:r>
      <w:proofErr w:type="spellStart"/>
      <w:r w:rsidR="008F2BA0" w:rsidRPr="004B662F">
        <w:rPr>
          <w:rFonts w:ascii="Arial" w:hAnsi="Arial" w:cs="Arial"/>
          <w:sz w:val="20"/>
          <w:szCs w:val="20"/>
        </w:rPr>
        <w:t>Egr</w:t>
      </w:r>
      <w:proofErr w:type="spellEnd"/>
      <w:r w:rsidR="008F2BA0" w:rsidRPr="004B662F">
        <w:rPr>
          <w:rFonts w:ascii="Arial" w:hAnsi="Arial" w:cs="Arial"/>
          <w:sz w:val="20"/>
          <w:szCs w:val="20"/>
        </w:rPr>
        <w:t xml:space="preserve">, Sox and </w:t>
      </w:r>
      <w:proofErr w:type="spellStart"/>
      <w:r w:rsidR="008F2BA0" w:rsidRPr="004B662F">
        <w:rPr>
          <w:rFonts w:ascii="Arial" w:hAnsi="Arial" w:cs="Arial"/>
          <w:sz w:val="20"/>
          <w:szCs w:val="20"/>
        </w:rPr>
        <w:t>NeuroD</w:t>
      </w:r>
      <w:proofErr w:type="spellEnd"/>
      <w:r w:rsidR="008F2BA0" w:rsidRPr="004B662F">
        <w:rPr>
          <w:rFonts w:ascii="Arial" w:hAnsi="Arial" w:cs="Arial"/>
          <w:sz w:val="20"/>
          <w:szCs w:val="20"/>
        </w:rPr>
        <w:t xml:space="preserve"> binding motifs. c, </w:t>
      </w:r>
      <w:proofErr w:type="gramStart"/>
      <w:r w:rsidR="00943393">
        <w:rPr>
          <w:rFonts w:ascii="Arial" w:hAnsi="Arial" w:cs="Arial"/>
          <w:sz w:val="20"/>
          <w:szCs w:val="20"/>
        </w:rPr>
        <w:t>The</w:t>
      </w:r>
      <w:proofErr w:type="gramEnd"/>
      <w:r w:rsidR="00943393">
        <w:rPr>
          <w:rFonts w:ascii="Arial" w:hAnsi="Arial" w:cs="Arial"/>
          <w:sz w:val="20"/>
          <w:szCs w:val="20"/>
        </w:rPr>
        <w:t xml:space="preserve"> binge METH </w:t>
      </w:r>
      <w:r w:rsidR="008F2BA0" w:rsidRPr="004B662F">
        <w:rPr>
          <w:rFonts w:ascii="Arial" w:hAnsi="Arial" w:cs="Arial"/>
          <w:sz w:val="20"/>
          <w:szCs w:val="20"/>
        </w:rPr>
        <w:t xml:space="preserve">induced expression changes of transcription factors (TFs) whose binding motifs enriched in DARs. d, The correlation of expression changes between Drd1/2 genes and </w:t>
      </w:r>
      <w:proofErr w:type="spellStart"/>
      <w:r w:rsidR="008F2BA0" w:rsidRPr="004B662F">
        <w:rPr>
          <w:rFonts w:ascii="Arial" w:hAnsi="Arial" w:cs="Arial"/>
          <w:sz w:val="20"/>
          <w:szCs w:val="20"/>
        </w:rPr>
        <w:t>Egr</w:t>
      </w:r>
      <w:proofErr w:type="spellEnd"/>
      <w:r w:rsidR="008F2BA0" w:rsidRPr="004B662F">
        <w:rPr>
          <w:rFonts w:ascii="Arial" w:hAnsi="Arial" w:cs="Arial"/>
          <w:sz w:val="20"/>
          <w:szCs w:val="20"/>
        </w:rPr>
        <w:t xml:space="preserve"> family genes in rat </w:t>
      </w:r>
      <w:proofErr w:type="spellStart"/>
      <w:r w:rsidR="008F2BA0" w:rsidRPr="004B662F">
        <w:rPr>
          <w:rFonts w:ascii="Arial" w:hAnsi="Arial" w:cs="Arial"/>
          <w:sz w:val="20"/>
          <w:szCs w:val="20"/>
        </w:rPr>
        <w:t>NAc</w:t>
      </w:r>
      <w:proofErr w:type="spellEnd"/>
      <w:r w:rsidR="008F2BA0" w:rsidRPr="004B662F">
        <w:rPr>
          <w:rFonts w:ascii="Arial" w:hAnsi="Arial" w:cs="Arial"/>
          <w:sz w:val="20"/>
          <w:szCs w:val="20"/>
        </w:rPr>
        <w:t xml:space="preserve"> region with Meth stimulus. e, Gene regulatory network and enriched biology process built by genes around DARs with </w:t>
      </w:r>
      <w:proofErr w:type="spellStart"/>
      <w:r w:rsidR="008F2BA0" w:rsidRPr="004B662F">
        <w:rPr>
          <w:rFonts w:ascii="Arial" w:hAnsi="Arial" w:cs="Arial"/>
          <w:sz w:val="20"/>
          <w:szCs w:val="20"/>
        </w:rPr>
        <w:t>bHLH</w:t>
      </w:r>
      <w:proofErr w:type="spellEnd"/>
      <w:r w:rsidR="008F2BA0" w:rsidRPr="004B662F">
        <w:rPr>
          <w:rFonts w:ascii="Arial" w:hAnsi="Arial" w:cs="Arial"/>
          <w:sz w:val="20"/>
          <w:szCs w:val="20"/>
        </w:rPr>
        <w:t xml:space="preserve"> binding motif in DG. f, Expression changes of Sox genes in DG region responding to </w:t>
      </w:r>
      <w:r w:rsidR="00516689">
        <w:rPr>
          <w:rFonts w:ascii="Arial" w:hAnsi="Arial" w:cs="Arial"/>
          <w:sz w:val="20"/>
          <w:szCs w:val="20"/>
        </w:rPr>
        <w:t>binge METH exposure</w:t>
      </w:r>
      <w:r w:rsidR="008F2BA0" w:rsidRPr="004B662F">
        <w:rPr>
          <w:rFonts w:ascii="Arial" w:hAnsi="Arial" w:cs="Arial"/>
          <w:sz w:val="20"/>
          <w:szCs w:val="20"/>
        </w:rPr>
        <w:t>.</w:t>
      </w:r>
      <w:bookmarkEnd w:id="33"/>
      <w:bookmarkEnd w:id="34"/>
    </w:p>
    <w:p w14:paraId="7407CD39" w14:textId="77777777" w:rsidR="00717424" w:rsidRDefault="00717424" w:rsidP="004B662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2DAA4B6" w14:textId="349ED213" w:rsidR="00A74547" w:rsidRPr="00943393" w:rsidRDefault="002F5DCE" w:rsidP="00B923F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35" w:name="OLE_LINK189"/>
      <w:bookmarkStart w:id="36" w:name="OLE_LINK190"/>
      <w:r w:rsidRPr="004B662F">
        <w:rPr>
          <w:rFonts w:ascii="Arial" w:hAnsi="Arial" w:cs="Arial"/>
          <w:b/>
          <w:sz w:val="20"/>
          <w:szCs w:val="20"/>
        </w:rPr>
        <w:t>Supplementary Fig</w:t>
      </w:r>
      <w:r w:rsidR="00943393">
        <w:rPr>
          <w:rFonts w:ascii="Arial" w:hAnsi="Arial" w:cs="Arial"/>
          <w:b/>
          <w:sz w:val="20"/>
          <w:szCs w:val="20"/>
        </w:rPr>
        <w:t xml:space="preserve"> 6</w:t>
      </w:r>
      <w:r w:rsidRPr="004B662F">
        <w:rPr>
          <w:rFonts w:ascii="Arial" w:hAnsi="Arial" w:cs="Arial"/>
          <w:b/>
          <w:sz w:val="20"/>
          <w:szCs w:val="20"/>
        </w:rPr>
        <w:t xml:space="preserve">. </w:t>
      </w:r>
      <w:r w:rsidR="00943393">
        <w:rPr>
          <w:rFonts w:ascii="Arial" w:hAnsi="Arial" w:cs="Arial"/>
          <w:b/>
          <w:sz w:val="20"/>
          <w:szCs w:val="20"/>
        </w:rPr>
        <w:t xml:space="preserve">Experiment of 4 </w:t>
      </w:r>
      <w:r>
        <w:rPr>
          <w:rFonts w:ascii="Arial" w:hAnsi="Arial" w:cs="Arial"/>
          <w:b/>
          <w:sz w:val="20"/>
          <w:szCs w:val="20"/>
        </w:rPr>
        <w:t>Rat brain</w:t>
      </w:r>
      <w:r w:rsidR="00943393">
        <w:rPr>
          <w:rFonts w:ascii="Arial" w:hAnsi="Arial" w:cs="Arial"/>
          <w:b/>
          <w:sz w:val="20"/>
          <w:szCs w:val="20"/>
        </w:rPr>
        <w:t xml:space="preserve"> regions</w:t>
      </w:r>
      <w:r w:rsidRPr="004B662F">
        <w:rPr>
          <w:rFonts w:ascii="Arial" w:hAnsi="Arial" w:cs="Arial"/>
          <w:b/>
          <w:sz w:val="20"/>
          <w:szCs w:val="20"/>
        </w:rPr>
        <w:t>.</w:t>
      </w:r>
      <w:r w:rsidR="00943393">
        <w:rPr>
          <w:rFonts w:ascii="Arial" w:hAnsi="Arial" w:cs="Arial"/>
          <w:b/>
          <w:sz w:val="20"/>
          <w:szCs w:val="20"/>
        </w:rPr>
        <w:t xml:space="preserve"> </w:t>
      </w:r>
      <w:r w:rsidR="00943393" w:rsidRPr="00943393">
        <w:rPr>
          <w:rFonts w:ascii="Arial" w:hAnsi="Arial" w:cs="Arial"/>
          <w:sz w:val="20"/>
          <w:szCs w:val="20"/>
        </w:rPr>
        <w:t xml:space="preserve">a, </w:t>
      </w:r>
      <w:r w:rsidR="00943393">
        <w:rPr>
          <w:rFonts w:ascii="Arial" w:hAnsi="Arial" w:cs="Arial"/>
          <w:sz w:val="20"/>
          <w:szCs w:val="20"/>
        </w:rPr>
        <w:t xml:space="preserve">The </w:t>
      </w:r>
      <w:r w:rsidR="00943393" w:rsidRPr="009A130E">
        <w:rPr>
          <w:rFonts w:ascii="Arial" w:hAnsi="Arial" w:cs="Arial"/>
          <w:color w:val="000000" w:themeColor="text1"/>
          <w:sz w:val="20"/>
          <w:szCs w:val="20"/>
        </w:rPr>
        <w:t>temperature (</w:t>
      </w:r>
      <w:r w:rsidR="00943393" w:rsidRPr="009A130E">
        <w:rPr>
          <w:rFonts w:ascii="Arial" w:hAnsi="Arial" w:cs="Arial"/>
          <w:color w:val="000000" w:themeColor="text1"/>
          <w:sz w:val="22"/>
          <w:szCs w:val="22"/>
        </w:rPr>
        <w:sym w:font="Symbol" w:char="F0B0"/>
      </w:r>
      <w:r w:rsidR="00943393" w:rsidRPr="009A130E">
        <w:rPr>
          <w:rFonts w:ascii="Arial" w:hAnsi="Arial" w:cs="Arial"/>
          <w:color w:val="000000" w:themeColor="text1"/>
          <w:sz w:val="22"/>
          <w:szCs w:val="22"/>
        </w:rPr>
        <w:t>C</w:t>
      </w:r>
      <w:r w:rsidR="00943393" w:rsidRPr="009A130E">
        <w:rPr>
          <w:rFonts w:ascii="Arial" w:hAnsi="Arial" w:cs="Arial"/>
          <w:color w:val="000000" w:themeColor="text1"/>
          <w:sz w:val="20"/>
          <w:szCs w:val="20"/>
        </w:rPr>
        <w:t xml:space="preserve">) of Rat </w:t>
      </w:r>
      <w:r w:rsidR="00943393">
        <w:rPr>
          <w:rFonts w:ascii="Arial" w:hAnsi="Arial" w:cs="Arial"/>
          <w:sz w:val="20"/>
          <w:szCs w:val="20"/>
        </w:rPr>
        <w:t>after the METH injections. b-d, different sections of rat brain regions.</w:t>
      </w:r>
    </w:p>
    <w:bookmarkEnd w:id="35"/>
    <w:bookmarkEnd w:id="36"/>
    <w:p w14:paraId="65E2ABB8" w14:textId="4B7981EB" w:rsidR="00A74547" w:rsidRPr="00943393" w:rsidRDefault="00A74547" w:rsidP="00470A4C">
      <w:pPr>
        <w:spacing w:line="480" w:lineRule="auto"/>
        <w:jc w:val="both"/>
        <w:rPr>
          <w:rFonts w:ascii="Arial" w:hAnsi="Arial" w:cs="Arial"/>
          <w:sz w:val="20"/>
          <w:szCs w:val="20"/>
        </w:rPr>
      </w:pPr>
    </w:p>
    <w:sectPr w:rsidR="00A74547" w:rsidRPr="00943393" w:rsidSect="00BF7B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72CF"/>
    <w:multiLevelType w:val="hybridMultilevel"/>
    <w:tmpl w:val="8A464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13467"/>
    <w:multiLevelType w:val="hybridMultilevel"/>
    <w:tmpl w:val="A5DC9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F3B45"/>
    <w:multiLevelType w:val="hybridMultilevel"/>
    <w:tmpl w:val="12C0C4AC"/>
    <w:lvl w:ilvl="0" w:tplc="DDAEEC0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836AD4"/>
    <w:multiLevelType w:val="hybridMultilevel"/>
    <w:tmpl w:val="1DFCC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EA43DF"/>
    <w:multiLevelType w:val="hybridMultilevel"/>
    <w:tmpl w:val="B3B60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C32A16"/>
    <w:multiLevelType w:val="hybridMultilevel"/>
    <w:tmpl w:val="02780B1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4F5D6A2F"/>
    <w:multiLevelType w:val="hybridMultilevel"/>
    <w:tmpl w:val="94E24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D5180"/>
    <w:multiLevelType w:val="hybridMultilevel"/>
    <w:tmpl w:val="02780B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6A4702"/>
    <w:multiLevelType w:val="hybridMultilevel"/>
    <w:tmpl w:val="C1C8B618"/>
    <w:lvl w:ilvl="0" w:tplc="6AEAF1D8">
      <w:start w:val="1"/>
      <w:numFmt w:val="decimal"/>
      <w:lvlText w:val="%1."/>
      <w:lvlJc w:val="left"/>
      <w:pPr>
        <w:ind w:left="360" w:hanging="360"/>
      </w:pPr>
    </w:lvl>
    <w:lvl w:ilvl="1" w:tplc="846EE360" w:tentative="1">
      <w:start w:val="1"/>
      <w:numFmt w:val="lowerLetter"/>
      <w:lvlText w:val="%2."/>
      <w:lvlJc w:val="left"/>
      <w:pPr>
        <w:ind w:left="1440" w:hanging="360"/>
      </w:pPr>
    </w:lvl>
    <w:lvl w:ilvl="2" w:tplc="9EF48F56" w:tentative="1">
      <w:start w:val="1"/>
      <w:numFmt w:val="lowerRoman"/>
      <w:lvlText w:val="%3."/>
      <w:lvlJc w:val="right"/>
      <w:pPr>
        <w:ind w:left="2160" w:hanging="180"/>
      </w:pPr>
    </w:lvl>
    <w:lvl w:ilvl="3" w:tplc="5F36057C" w:tentative="1">
      <w:start w:val="1"/>
      <w:numFmt w:val="decimal"/>
      <w:lvlText w:val="%4."/>
      <w:lvlJc w:val="left"/>
      <w:pPr>
        <w:ind w:left="2880" w:hanging="360"/>
      </w:pPr>
    </w:lvl>
    <w:lvl w:ilvl="4" w:tplc="BC407AA6" w:tentative="1">
      <w:start w:val="1"/>
      <w:numFmt w:val="lowerLetter"/>
      <w:lvlText w:val="%5."/>
      <w:lvlJc w:val="left"/>
      <w:pPr>
        <w:ind w:left="3600" w:hanging="360"/>
      </w:pPr>
    </w:lvl>
    <w:lvl w:ilvl="5" w:tplc="9CE6CAE6" w:tentative="1">
      <w:start w:val="1"/>
      <w:numFmt w:val="lowerRoman"/>
      <w:lvlText w:val="%6."/>
      <w:lvlJc w:val="right"/>
      <w:pPr>
        <w:ind w:left="4320" w:hanging="180"/>
      </w:pPr>
    </w:lvl>
    <w:lvl w:ilvl="6" w:tplc="5114FF7E" w:tentative="1">
      <w:start w:val="1"/>
      <w:numFmt w:val="decimal"/>
      <w:lvlText w:val="%7."/>
      <w:lvlJc w:val="left"/>
      <w:pPr>
        <w:ind w:left="5040" w:hanging="360"/>
      </w:pPr>
    </w:lvl>
    <w:lvl w:ilvl="7" w:tplc="307E995A" w:tentative="1">
      <w:start w:val="1"/>
      <w:numFmt w:val="lowerLetter"/>
      <w:lvlText w:val="%8."/>
      <w:lvlJc w:val="left"/>
      <w:pPr>
        <w:ind w:left="5760" w:hanging="360"/>
      </w:pPr>
    </w:lvl>
    <w:lvl w:ilvl="8" w:tplc="76A06E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A55F77"/>
    <w:multiLevelType w:val="hybridMultilevel"/>
    <w:tmpl w:val="23B8D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723E9"/>
    <w:multiLevelType w:val="hybridMultilevel"/>
    <w:tmpl w:val="2D184B88"/>
    <w:lvl w:ilvl="0" w:tplc="BC581EC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294355">
    <w:abstractNumId w:val="6"/>
  </w:num>
  <w:num w:numId="2" w16cid:durableId="459765727">
    <w:abstractNumId w:val="0"/>
  </w:num>
  <w:num w:numId="3" w16cid:durableId="734940070">
    <w:abstractNumId w:val="1"/>
  </w:num>
  <w:num w:numId="4" w16cid:durableId="570965895">
    <w:abstractNumId w:val="4"/>
  </w:num>
  <w:num w:numId="5" w16cid:durableId="1304122619">
    <w:abstractNumId w:val="9"/>
  </w:num>
  <w:num w:numId="6" w16cid:durableId="1432823699">
    <w:abstractNumId w:val="10"/>
  </w:num>
  <w:num w:numId="7" w16cid:durableId="28142634">
    <w:abstractNumId w:val="8"/>
  </w:num>
  <w:num w:numId="8" w16cid:durableId="1617374327">
    <w:abstractNumId w:val="5"/>
  </w:num>
  <w:num w:numId="9" w16cid:durableId="555698832">
    <w:abstractNumId w:val="7"/>
  </w:num>
  <w:num w:numId="10" w16cid:durableId="1074085818">
    <w:abstractNumId w:val="3"/>
  </w:num>
  <w:num w:numId="11" w16cid:durableId="14019008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5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ature Communications&lt;/Style&gt;&lt;LeftDelim&gt;{&lt;/LeftDelim&gt;&lt;RightDelim&gt;}&lt;/RightDelim&gt;&lt;FontName&gt;Calibri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/Libraries&gt;"/>
  </w:docVars>
  <w:rsids>
    <w:rsidRoot w:val="003B5431"/>
    <w:rsid w:val="00006198"/>
    <w:rsid w:val="0000717C"/>
    <w:rsid w:val="00007875"/>
    <w:rsid w:val="00011C94"/>
    <w:rsid w:val="00012F36"/>
    <w:rsid w:val="0001639F"/>
    <w:rsid w:val="00016FC4"/>
    <w:rsid w:val="00021518"/>
    <w:rsid w:val="000215D4"/>
    <w:rsid w:val="00021FDE"/>
    <w:rsid w:val="000220BD"/>
    <w:rsid w:val="00024AA3"/>
    <w:rsid w:val="00024C03"/>
    <w:rsid w:val="000276A4"/>
    <w:rsid w:val="00030BD7"/>
    <w:rsid w:val="00031C72"/>
    <w:rsid w:val="000325FA"/>
    <w:rsid w:val="00033339"/>
    <w:rsid w:val="0004243D"/>
    <w:rsid w:val="00043615"/>
    <w:rsid w:val="00043CA3"/>
    <w:rsid w:val="000453B1"/>
    <w:rsid w:val="00045956"/>
    <w:rsid w:val="00046120"/>
    <w:rsid w:val="000519F1"/>
    <w:rsid w:val="00052CC7"/>
    <w:rsid w:val="000549BB"/>
    <w:rsid w:val="000575DE"/>
    <w:rsid w:val="00057C95"/>
    <w:rsid w:val="0006305D"/>
    <w:rsid w:val="00064AC2"/>
    <w:rsid w:val="00065306"/>
    <w:rsid w:val="00066366"/>
    <w:rsid w:val="000665BE"/>
    <w:rsid w:val="000701A9"/>
    <w:rsid w:val="000732B7"/>
    <w:rsid w:val="00073CAD"/>
    <w:rsid w:val="000776B4"/>
    <w:rsid w:val="00081627"/>
    <w:rsid w:val="00081B66"/>
    <w:rsid w:val="00082BD5"/>
    <w:rsid w:val="00083AE5"/>
    <w:rsid w:val="00084F59"/>
    <w:rsid w:val="00087A7E"/>
    <w:rsid w:val="00087CC3"/>
    <w:rsid w:val="00090884"/>
    <w:rsid w:val="000908DF"/>
    <w:rsid w:val="0009173F"/>
    <w:rsid w:val="00091B7C"/>
    <w:rsid w:val="00093324"/>
    <w:rsid w:val="0009631C"/>
    <w:rsid w:val="0009726A"/>
    <w:rsid w:val="000972DB"/>
    <w:rsid w:val="00097F5C"/>
    <w:rsid w:val="000A134B"/>
    <w:rsid w:val="000A27EB"/>
    <w:rsid w:val="000A352F"/>
    <w:rsid w:val="000A4320"/>
    <w:rsid w:val="000A4B7E"/>
    <w:rsid w:val="000A4D58"/>
    <w:rsid w:val="000A540D"/>
    <w:rsid w:val="000B0089"/>
    <w:rsid w:val="000B1975"/>
    <w:rsid w:val="000B20CE"/>
    <w:rsid w:val="000B38D7"/>
    <w:rsid w:val="000B4985"/>
    <w:rsid w:val="000B5A87"/>
    <w:rsid w:val="000B6036"/>
    <w:rsid w:val="000B74B1"/>
    <w:rsid w:val="000C0242"/>
    <w:rsid w:val="000C08A4"/>
    <w:rsid w:val="000C2198"/>
    <w:rsid w:val="000C223B"/>
    <w:rsid w:val="000C2BAE"/>
    <w:rsid w:val="000C3470"/>
    <w:rsid w:val="000C5200"/>
    <w:rsid w:val="000C5D43"/>
    <w:rsid w:val="000C6F8A"/>
    <w:rsid w:val="000C7163"/>
    <w:rsid w:val="000C7B33"/>
    <w:rsid w:val="000C7FC2"/>
    <w:rsid w:val="000D11F0"/>
    <w:rsid w:val="000D230B"/>
    <w:rsid w:val="000D3637"/>
    <w:rsid w:val="000D5F48"/>
    <w:rsid w:val="000E00EC"/>
    <w:rsid w:val="000E2602"/>
    <w:rsid w:val="000E4784"/>
    <w:rsid w:val="000E6598"/>
    <w:rsid w:val="000E7049"/>
    <w:rsid w:val="000E7398"/>
    <w:rsid w:val="000E7459"/>
    <w:rsid w:val="000E7577"/>
    <w:rsid w:val="000F02AB"/>
    <w:rsid w:val="000F2D55"/>
    <w:rsid w:val="000F3954"/>
    <w:rsid w:val="000F6C11"/>
    <w:rsid w:val="000F7E66"/>
    <w:rsid w:val="001011EA"/>
    <w:rsid w:val="0010185C"/>
    <w:rsid w:val="00101897"/>
    <w:rsid w:val="00103CB3"/>
    <w:rsid w:val="001076F7"/>
    <w:rsid w:val="00107C7F"/>
    <w:rsid w:val="00110515"/>
    <w:rsid w:val="00111D41"/>
    <w:rsid w:val="001127DC"/>
    <w:rsid w:val="00117E16"/>
    <w:rsid w:val="0012246C"/>
    <w:rsid w:val="0012250B"/>
    <w:rsid w:val="00123435"/>
    <w:rsid w:val="0012452C"/>
    <w:rsid w:val="00124F80"/>
    <w:rsid w:val="00126E97"/>
    <w:rsid w:val="0013240D"/>
    <w:rsid w:val="001338CC"/>
    <w:rsid w:val="00135646"/>
    <w:rsid w:val="001378EC"/>
    <w:rsid w:val="001446E5"/>
    <w:rsid w:val="00145A89"/>
    <w:rsid w:val="00147E99"/>
    <w:rsid w:val="00152C12"/>
    <w:rsid w:val="00154089"/>
    <w:rsid w:val="001565D1"/>
    <w:rsid w:val="001568FA"/>
    <w:rsid w:val="0015702A"/>
    <w:rsid w:val="00157763"/>
    <w:rsid w:val="00160008"/>
    <w:rsid w:val="001634AF"/>
    <w:rsid w:val="00163524"/>
    <w:rsid w:val="0016690B"/>
    <w:rsid w:val="001727F6"/>
    <w:rsid w:val="00174F42"/>
    <w:rsid w:val="00176437"/>
    <w:rsid w:val="00176D49"/>
    <w:rsid w:val="0017757E"/>
    <w:rsid w:val="00181C00"/>
    <w:rsid w:val="00182E76"/>
    <w:rsid w:val="001855BF"/>
    <w:rsid w:val="001866CB"/>
    <w:rsid w:val="00186EC4"/>
    <w:rsid w:val="00187F6E"/>
    <w:rsid w:val="00190F7C"/>
    <w:rsid w:val="0019223F"/>
    <w:rsid w:val="00192C85"/>
    <w:rsid w:val="001930E5"/>
    <w:rsid w:val="00193553"/>
    <w:rsid w:val="00194F16"/>
    <w:rsid w:val="0019502E"/>
    <w:rsid w:val="00196D13"/>
    <w:rsid w:val="001A2C45"/>
    <w:rsid w:val="001A5BAE"/>
    <w:rsid w:val="001B097A"/>
    <w:rsid w:val="001B0D42"/>
    <w:rsid w:val="001B2119"/>
    <w:rsid w:val="001B47AC"/>
    <w:rsid w:val="001B6B82"/>
    <w:rsid w:val="001B70DE"/>
    <w:rsid w:val="001B7A91"/>
    <w:rsid w:val="001C03BD"/>
    <w:rsid w:val="001C087A"/>
    <w:rsid w:val="001C0C71"/>
    <w:rsid w:val="001C15D4"/>
    <w:rsid w:val="001C217F"/>
    <w:rsid w:val="001C3998"/>
    <w:rsid w:val="001C3C80"/>
    <w:rsid w:val="001C50AE"/>
    <w:rsid w:val="001C7161"/>
    <w:rsid w:val="001D04A3"/>
    <w:rsid w:val="001D0D34"/>
    <w:rsid w:val="001D1E95"/>
    <w:rsid w:val="001D23FA"/>
    <w:rsid w:val="001D3396"/>
    <w:rsid w:val="001D38AE"/>
    <w:rsid w:val="001D46F1"/>
    <w:rsid w:val="001D54E7"/>
    <w:rsid w:val="001D56FB"/>
    <w:rsid w:val="001D7544"/>
    <w:rsid w:val="001E173C"/>
    <w:rsid w:val="001E41CD"/>
    <w:rsid w:val="001E4A55"/>
    <w:rsid w:val="001E6424"/>
    <w:rsid w:val="001E6EB3"/>
    <w:rsid w:val="001F009D"/>
    <w:rsid w:val="001F3281"/>
    <w:rsid w:val="001F32AA"/>
    <w:rsid w:val="001F362C"/>
    <w:rsid w:val="001F3A00"/>
    <w:rsid w:val="001F47B5"/>
    <w:rsid w:val="001F47F9"/>
    <w:rsid w:val="001F4DE4"/>
    <w:rsid w:val="001F553C"/>
    <w:rsid w:val="001F6046"/>
    <w:rsid w:val="001F76CC"/>
    <w:rsid w:val="001F79C0"/>
    <w:rsid w:val="001F7C93"/>
    <w:rsid w:val="0020078D"/>
    <w:rsid w:val="00201890"/>
    <w:rsid w:val="002021D7"/>
    <w:rsid w:val="00202CD9"/>
    <w:rsid w:val="002056C1"/>
    <w:rsid w:val="00211639"/>
    <w:rsid w:val="002117D7"/>
    <w:rsid w:val="0021191A"/>
    <w:rsid w:val="002169E6"/>
    <w:rsid w:val="00221698"/>
    <w:rsid w:val="002217D5"/>
    <w:rsid w:val="00222C04"/>
    <w:rsid w:val="002256D8"/>
    <w:rsid w:val="00225916"/>
    <w:rsid w:val="002261C9"/>
    <w:rsid w:val="002278B5"/>
    <w:rsid w:val="00227EAC"/>
    <w:rsid w:val="00230615"/>
    <w:rsid w:val="002319D2"/>
    <w:rsid w:val="0024325D"/>
    <w:rsid w:val="00243339"/>
    <w:rsid w:val="0024365F"/>
    <w:rsid w:val="00244A9A"/>
    <w:rsid w:val="00244AFE"/>
    <w:rsid w:val="00246044"/>
    <w:rsid w:val="0024615D"/>
    <w:rsid w:val="00246F65"/>
    <w:rsid w:val="00250A7E"/>
    <w:rsid w:val="00250CD4"/>
    <w:rsid w:val="002516EB"/>
    <w:rsid w:val="00252848"/>
    <w:rsid w:val="0025557C"/>
    <w:rsid w:val="002566AB"/>
    <w:rsid w:val="00256BC5"/>
    <w:rsid w:val="00256E05"/>
    <w:rsid w:val="00260530"/>
    <w:rsid w:val="0026215F"/>
    <w:rsid w:val="00264E70"/>
    <w:rsid w:val="00265435"/>
    <w:rsid w:val="002671E1"/>
    <w:rsid w:val="00270A0B"/>
    <w:rsid w:val="00270C40"/>
    <w:rsid w:val="00270D20"/>
    <w:rsid w:val="002716B7"/>
    <w:rsid w:val="00272538"/>
    <w:rsid w:val="00273637"/>
    <w:rsid w:val="002757FF"/>
    <w:rsid w:val="0027583E"/>
    <w:rsid w:val="00275B4C"/>
    <w:rsid w:val="00277971"/>
    <w:rsid w:val="002779A9"/>
    <w:rsid w:val="00283252"/>
    <w:rsid w:val="00283318"/>
    <w:rsid w:val="0028380E"/>
    <w:rsid w:val="00283C34"/>
    <w:rsid w:val="00283E29"/>
    <w:rsid w:val="0028444A"/>
    <w:rsid w:val="002861FD"/>
    <w:rsid w:val="002911AF"/>
    <w:rsid w:val="00291500"/>
    <w:rsid w:val="00292E4E"/>
    <w:rsid w:val="00293BCA"/>
    <w:rsid w:val="00294008"/>
    <w:rsid w:val="002940E5"/>
    <w:rsid w:val="0029495A"/>
    <w:rsid w:val="00294A0B"/>
    <w:rsid w:val="00297E66"/>
    <w:rsid w:val="002A1E43"/>
    <w:rsid w:val="002A20E6"/>
    <w:rsid w:val="002A28C4"/>
    <w:rsid w:val="002A2ADA"/>
    <w:rsid w:val="002A3A5D"/>
    <w:rsid w:val="002A5891"/>
    <w:rsid w:val="002A5B58"/>
    <w:rsid w:val="002A698B"/>
    <w:rsid w:val="002B0116"/>
    <w:rsid w:val="002B1DE7"/>
    <w:rsid w:val="002B558A"/>
    <w:rsid w:val="002B65B8"/>
    <w:rsid w:val="002B6CC1"/>
    <w:rsid w:val="002B713C"/>
    <w:rsid w:val="002B7991"/>
    <w:rsid w:val="002B7CD8"/>
    <w:rsid w:val="002B7F9C"/>
    <w:rsid w:val="002C2C93"/>
    <w:rsid w:val="002C41BB"/>
    <w:rsid w:val="002C4733"/>
    <w:rsid w:val="002C5878"/>
    <w:rsid w:val="002D0C5D"/>
    <w:rsid w:val="002D1751"/>
    <w:rsid w:val="002D2F09"/>
    <w:rsid w:val="002D3571"/>
    <w:rsid w:val="002D4965"/>
    <w:rsid w:val="002E01E4"/>
    <w:rsid w:val="002E0650"/>
    <w:rsid w:val="002E2199"/>
    <w:rsid w:val="002E2BB1"/>
    <w:rsid w:val="002E357A"/>
    <w:rsid w:val="002E37F2"/>
    <w:rsid w:val="002E4A64"/>
    <w:rsid w:val="002E52D3"/>
    <w:rsid w:val="002E5975"/>
    <w:rsid w:val="002E6E19"/>
    <w:rsid w:val="002E7EBA"/>
    <w:rsid w:val="002F08F4"/>
    <w:rsid w:val="002F1A1E"/>
    <w:rsid w:val="002F3E08"/>
    <w:rsid w:val="002F4882"/>
    <w:rsid w:val="002F5DCE"/>
    <w:rsid w:val="002F66CF"/>
    <w:rsid w:val="002F6937"/>
    <w:rsid w:val="002F78E5"/>
    <w:rsid w:val="00300209"/>
    <w:rsid w:val="00300B26"/>
    <w:rsid w:val="003015CB"/>
    <w:rsid w:val="003018BD"/>
    <w:rsid w:val="003049CD"/>
    <w:rsid w:val="00306CCB"/>
    <w:rsid w:val="00307DD7"/>
    <w:rsid w:val="003101E8"/>
    <w:rsid w:val="003103B6"/>
    <w:rsid w:val="003119E4"/>
    <w:rsid w:val="00311E65"/>
    <w:rsid w:val="00311FE7"/>
    <w:rsid w:val="003137DB"/>
    <w:rsid w:val="00321647"/>
    <w:rsid w:val="0032208B"/>
    <w:rsid w:val="00322E14"/>
    <w:rsid w:val="00322E64"/>
    <w:rsid w:val="00322F01"/>
    <w:rsid w:val="00323355"/>
    <w:rsid w:val="00323641"/>
    <w:rsid w:val="00324170"/>
    <w:rsid w:val="00327715"/>
    <w:rsid w:val="003311C3"/>
    <w:rsid w:val="0033141C"/>
    <w:rsid w:val="003316EC"/>
    <w:rsid w:val="00331B3B"/>
    <w:rsid w:val="00332C2B"/>
    <w:rsid w:val="00333947"/>
    <w:rsid w:val="00333E43"/>
    <w:rsid w:val="00344365"/>
    <w:rsid w:val="00344B02"/>
    <w:rsid w:val="00344B43"/>
    <w:rsid w:val="00346251"/>
    <w:rsid w:val="00350165"/>
    <w:rsid w:val="003509E9"/>
    <w:rsid w:val="00355317"/>
    <w:rsid w:val="003557F8"/>
    <w:rsid w:val="00357C5D"/>
    <w:rsid w:val="003612C7"/>
    <w:rsid w:val="00361B24"/>
    <w:rsid w:val="0036212A"/>
    <w:rsid w:val="003648C7"/>
    <w:rsid w:val="00365AAA"/>
    <w:rsid w:val="00366862"/>
    <w:rsid w:val="00367ABA"/>
    <w:rsid w:val="00370767"/>
    <w:rsid w:val="00370A56"/>
    <w:rsid w:val="00371463"/>
    <w:rsid w:val="00371976"/>
    <w:rsid w:val="00372B8E"/>
    <w:rsid w:val="00373867"/>
    <w:rsid w:val="00374E93"/>
    <w:rsid w:val="00374FD4"/>
    <w:rsid w:val="0037538C"/>
    <w:rsid w:val="00375FA6"/>
    <w:rsid w:val="00380450"/>
    <w:rsid w:val="00380DC9"/>
    <w:rsid w:val="003815B9"/>
    <w:rsid w:val="0038313E"/>
    <w:rsid w:val="00384A8A"/>
    <w:rsid w:val="00384B88"/>
    <w:rsid w:val="00384E2B"/>
    <w:rsid w:val="00385E64"/>
    <w:rsid w:val="00386837"/>
    <w:rsid w:val="00386A08"/>
    <w:rsid w:val="00387148"/>
    <w:rsid w:val="00387D5D"/>
    <w:rsid w:val="00390AE4"/>
    <w:rsid w:val="00390BEE"/>
    <w:rsid w:val="00391CB4"/>
    <w:rsid w:val="00391DB3"/>
    <w:rsid w:val="0039242B"/>
    <w:rsid w:val="0039579E"/>
    <w:rsid w:val="00396BB0"/>
    <w:rsid w:val="00397F01"/>
    <w:rsid w:val="003A00B1"/>
    <w:rsid w:val="003A0D15"/>
    <w:rsid w:val="003A1E08"/>
    <w:rsid w:val="003A2157"/>
    <w:rsid w:val="003A2722"/>
    <w:rsid w:val="003A31A4"/>
    <w:rsid w:val="003A72E7"/>
    <w:rsid w:val="003B077C"/>
    <w:rsid w:val="003B1AB2"/>
    <w:rsid w:val="003B2E87"/>
    <w:rsid w:val="003B3CA8"/>
    <w:rsid w:val="003B5431"/>
    <w:rsid w:val="003B5DB6"/>
    <w:rsid w:val="003B67C0"/>
    <w:rsid w:val="003C08AB"/>
    <w:rsid w:val="003C19E4"/>
    <w:rsid w:val="003C1D4F"/>
    <w:rsid w:val="003C2F47"/>
    <w:rsid w:val="003D0A92"/>
    <w:rsid w:val="003D128F"/>
    <w:rsid w:val="003D1507"/>
    <w:rsid w:val="003D296C"/>
    <w:rsid w:val="003D2D18"/>
    <w:rsid w:val="003D7641"/>
    <w:rsid w:val="003E0506"/>
    <w:rsid w:val="003E0553"/>
    <w:rsid w:val="003E0DED"/>
    <w:rsid w:val="003E42F0"/>
    <w:rsid w:val="003E6D4F"/>
    <w:rsid w:val="003F4378"/>
    <w:rsid w:val="003F4A00"/>
    <w:rsid w:val="003F569C"/>
    <w:rsid w:val="003F5ED5"/>
    <w:rsid w:val="003F62D2"/>
    <w:rsid w:val="003F74CA"/>
    <w:rsid w:val="0040444B"/>
    <w:rsid w:val="004059D7"/>
    <w:rsid w:val="004078DB"/>
    <w:rsid w:val="004143AB"/>
    <w:rsid w:val="00414A8A"/>
    <w:rsid w:val="004165D5"/>
    <w:rsid w:val="00416623"/>
    <w:rsid w:val="0041692B"/>
    <w:rsid w:val="0041786E"/>
    <w:rsid w:val="00421A84"/>
    <w:rsid w:val="0042369C"/>
    <w:rsid w:val="004243CB"/>
    <w:rsid w:val="004243DC"/>
    <w:rsid w:val="00424472"/>
    <w:rsid w:val="00424535"/>
    <w:rsid w:val="00425354"/>
    <w:rsid w:val="00425CEC"/>
    <w:rsid w:val="004265C4"/>
    <w:rsid w:val="00431B8C"/>
    <w:rsid w:val="004334CA"/>
    <w:rsid w:val="004334D8"/>
    <w:rsid w:val="00433943"/>
    <w:rsid w:val="00433A32"/>
    <w:rsid w:val="00433A78"/>
    <w:rsid w:val="00434EBF"/>
    <w:rsid w:val="004374F0"/>
    <w:rsid w:val="0043791D"/>
    <w:rsid w:val="004420E7"/>
    <w:rsid w:val="004449F9"/>
    <w:rsid w:val="00446309"/>
    <w:rsid w:val="00446E2E"/>
    <w:rsid w:val="00450C32"/>
    <w:rsid w:val="004536B2"/>
    <w:rsid w:val="0045414D"/>
    <w:rsid w:val="004554F3"/>
    <w:rsid w:val="00456E22"/>
    <w:rsid w:val="00457EEC"/>
    <w:rsid w:val="00460D57"/>
    <w:rsid w:val="004612E7"/>
    <w:rsid w:val="004616C7"/>
    <w:rsid w:val="004634F5"/>
    <w:rsid w:val="004644C5"/>
    <w:rsid w:val="00466B97"/>
    <w:rsid w:val="00467CD6"/>
    <w:rsid w:val="004707C4"/>
    <w:rsid w:val="00470A4C"/>
    <w:rsid w:val="0047467A"/>
    <w:rsid w:val="00476B6C"/>
    <w:rsid w:val="00476BAF"/>
    <w:rsid w:val="004777D0"/>
    <w:rsid w:val="004800E8"/>
    <w:rsid w:val="004806D8"/>
    <w:rsid w:val="00480725"/>
    <w:rsid w:val="004807D8"/>
    <w:rsid w:val="00480993"/>
    <w:rsid w:val="00480CFA"/>
    <w:rsid w:val="004816C5"/>
    <w:rsid w:val="004819C4"/>
    <w:rsid w:val="00482C22"/>
    <w:rsid w:val="0048345A"/>
    <w:rsid w:val="00483D20"/>
    <w:rsid w:val="00485BDE"/>
    <w:rsid w:val="00486AE8"/>
    <w:rsid w:val="004906D8"/>
    <w:rsid w:val="00492799"/>
    <w:rsid w:val="00492D23"/>
    <w:rsid w:val="00493411"/>
    <w:rsid w:val="004949B0"/>
    <w:rsid w:val="004956E7"/>
    <w:rsid w:val="00497BEE"/>
    <w:rsid w:val="004A092F"/>
    <w:rsid w:val="004A1E28"/>
    <w:rsid w:val="004A33A5"/>
    <w:rsid w:val="004A440D"/>
    <w:rsid w:val="004A4474"/>
    <w:rsid w:val="004A44CA"/>
    <w:rsid w:val="004A647C"/>
    <w:rsid w:val="004A7C9B"/>
    <w:rsid w:val="004B06EA"/>
    <w:rsid w:val="004B2BE6"/>
    <w:rsid w:val="004B2CA2"/>
    <w:rsid w:val="004B5D52"/>
    <w:rsid w:val="004B662F"/>
    <w:rsid w:val="004C3D3E"/>
    <w:rsid w:val="004C4A74"/>
    <w:rsid w:val="004C5F7B"/>
    <w:rsid w:val="004C697C"/>
    <w:rsid w:val="004D1404"/>
    <w:rsid w:val="004D3EA6"/>
    <w:rsid w:val="004D4139"/>
    <w:rsid w:val="004D60EE"/>
    <w:rsid w:val="004D617C"/>
    <w:rsid w:val="004D69B8"/>
    <w:rsid w:val="004D7152"/>
    <w:rsid w:val="004D7B35"/>
    <w:rsid w:val="004E0715"/>
    <w:rsid w:val="004E0AFB"/>
    <w:rsid w:val="004E16FB"/>
    <w:rsid w:val="004E397E"/>
    <w:rsid w:val="004E47AD"/>
    <w:rsid w:val="004E5A1F"/>
    <w:rsid w:val="004E6B59"/>
    <w:rsid w:val="004F2C66"/>
    <w:rsid w:val="004F4E24"/>
    <w:rsid w:val="004F51BD"/>
    <w:rsid w:val="004F721D"/>
    <w:rsid w:val="00501906"/>
    <w:rsid w:val="00503436"/>
    <w:rsid w:val="00504A5F"/>
    <w:rsid w:val="00505C96"/>
    <w:rsid w:val="00507440"/>
    <w:rsid w:val="0051045D"/>
    <w:rsid w:val="00510617"/>
    <w:rsid w:val="005114EF"/>
    <w:rsid w:val="00513FB6"/>
    <w:rsid w:val="005164AA"/>
    <w:rsid w:val="00516689"/>
    <w:rsid w:val="00516861"/>
    <w:rsid w:val="00516F89"/>
    <w:rsid w:val="0052673F"/>
    <w:rsid w:val="00531CA4"/>
    <w:rsid w:val="0053207C"/>
    <w:rsid w:val="00537E11"/>
    <w:rsid w:val="00540C1B"/>
    <w:rsid w:val="00545A3C"/>
    <w:rsid w:val="005479EC"/>
    <w:rsid w:val="0055292E"/>
    <w:rsid w:val="00552ABF"/>
    <w:rsid w:val="005550F5"/>
    <w:rsid w:val="0055528A"/>
    <w:rsid w:val="005602FB"/>
    <w:rsid w:val="00563341"/>
    <w:rsid w:val="00563887"/>
    <w:rsid w:val="00563CD8"/>
    <w:rsid w:val="00565880"/>
    <w:rsid w:val="005660A9"/>
    <w:rsid w:val="00566457"/>
    <w:rsid w:val="00566794"/>
    <w:rsid w:val="00567CDA"/>
    <w:rsid w:val="0057053F"/>
    <w:rsid w:val="005714EA"/>
    <w:rsid w:val="0057180E"/>
    <w:rsid w:val="005731F2"/>
    <w:rsid w:val="005752D0"/>
    <w:rsid w:val="00575A8C"/>
    <w:rsid w:val="00575CFA"/>
    <w:rsid w:val="0057675B"/>
    <w:rsid w:val="005768B9"/>
    <w:rsid w:val="00577E02"/>
    <w:rsid w:val="00577E34"/>
    <w:rsid w:val="00580B63"/>
    <w:rsid w:val="00581225"/>
    <w:rsid w:val="00581A1C"/>
    <w:rsid w:val="00581BA7"/>
    <w:rsid w:val="00584219"/>
    <w:rsid w:val="00584825"/>
    <w:rsid w:val="00590B27"/>
    <w:rsid w:val="005915AA"/>
    <w:rsid w:val="00594B76"/>
    <w:rsid w:val="00594D2A"/>
    <w:rsid w:val="0059608B"/>
    <w:rsid w:val="00596102"/>
    <w:rsid w:val="005A2E37"/>
    <w:rsid w:val="005A31B2"/>
    <w:rsid w:val="005A524A"/>
    <w:rsid w:val="005A63A9"/>
    <w:rsid w:val="005A6729"/>
    <w:rsid w:val="005A6858"/>
    <w:rsid w:val="005B0C59"/>
    <w:rsid w:val="005B1076"/>
    <w:rsid w:val="005B2A2D"/>
    <w:rsid w:val="005B2BA8"/>
    <w:rsid w:val="005B4B4E"/>
    <w:rsid w:val="005B4E5E"/>
    <w:rsid w:val="005B5CEC"/>
    <w:rsid w:val="005B5D52"/>
    <w:rsid w:val="005B78E8"/>
    <w:rsid w:val="005C0709"/>
    <w:rsid w:val="005C0A74"/>
    <w:rsid w:val="005C533B"/>
    <w:rsid w:val="005D0EEE"/>
    <w:rsid w:val="005D1596"/>
    <w:rsid w:val="005D2A81"/>
    <w:rsid w:val="005D4B0C"/>
    <w:rsid w:val="005D4C76"/>
    <w:rsid w:val="005D4F3C"/>
    <w:rsid w:val="005D612A"/>
    <w:rsid w:val="005E0592"/>
    <w:rsid w:val="005E07A0"/>
    <w:rsid w:val="005E3235"/>
    <w:rsid w:val="005E3E76"/>
    <w:rsid w:val="005E426F"/>
    <w:rsid w:val="005E5E16"/>
    <w:rsid w:val="005E6D47"/>
    <w:rsid w:val="005E799D"/>
    <w:rsid w:val="005F09B4"/>
    <w:rsid w:val="005F17A1"/>
    <w:rsid w:val="005F30DE"/>
    <w:rsid w:val="005F406D"/>
    <w:rsid w:val="005F4F64"/>
    <w:rsid w:val="005F6BF9"/>
    <w:rsid w:val="005F7343"/>
    <w:rsid w:val="0060351C"/>
    <w:rsid w:val="006042F0"/>
    <w:rsid w:val="00606090"/>
    <w:rsid w:val="006060DF"/>
    <w:rsid w:val="00606D86"/>
    <w:rsid w:val="00607F9E"/>
    <w:rsid w:val="006132ED"/>
    <w:rsid w:val="006213CC"/>
    <w:rsid w:val="00622D5E"/>
    <w:rsid w:val="006237F9"/>
    <w:rsid w:val="00624BF2"/>
    <w:rsid w:val="0062591B"/>
    <w:rsid w:val="00625C25"/>
    <w:rsid w:val="00627056"/>
    <w:rsid w:val="00627ED0"/>
    <w:rsid w:val="00631A81"/>
    <w:rsid w:val="00632DA6"/>
    <w:rsid w:val="00636B61"/>
    <w:rsid w:val="0063779A"/>
    <w:rsid w:val="00637B93"/>
    <w:rsid w:val="00637C37"/>
    <w:rsid w:val="00642B49"/>
    <w:rsid w:val="00642FEB"/>
    <w:rsid w:val="006447CB"/>
    <w:rsid w:val="00646687"/>
    <w:rsid w:val="00647B14"/>
    <w:rsid w:val="00647D09"/>
    <w:rsid w:val="00651999"/>
    <w:rsid w:val="00651AC6"/>
    <w:rsid w:val="00651C71"/>
    <w:rsid w:val="006528BD"/>
    <w:rsid w:val="00654B0B"/>
    <w:rsid w:val="00655BC4"/>
    <w:rsid w:val="00655CFE"/>
    <w:rsid w:val="00662295"/>
    <w:rsid w:val="00662C3F"/>
    <w:rsid w:val="00665E18"/>
    <w:rsid w:val="00665E20"/>
    <w:rsid w:val="00672FA0"/>
    <w:rsid w:val="00673E6A"/>
    <w:rsid w:val="00674633"/>
    <w:rsid w:val="00674760"/>
    <w:rsid w:val="00675021"/>
    <w:rsid w:val="00675051"/>
    <w:rsid w:val="00676E0A"/>
    <w:rsid w:val="00676E9E"/>
    <w:rsid w:val="0067740D"/>
    <w:rsid w:val="00681C53"/>
    <w:rsid w:val="00681FA2"/>
    <w:rsid w:val="00682A1A"/>
    <w:rsid w:val="006856CE"/>
    <w:rsid w:val="006872E6"/>
    <w:rsid w:val="00687E3B"/>
    <w:rsid w:val="006912C8"/>
    <w:rsid w:val="00691620"/>
    <w:rsid w:val="006917CA"/>
    <w:rsid w:val="00694CBC"/>
    <w:rsid w:val="006953D7"/>
    <w:rsid w:val="00695803"/>
    <w:rsid w:val="00695A7A"/>
    <w:rsid w:val="00695FE2"/>
    <w:rsid w:val="0069620A"/>
    <w:rsid w:val="0069747F"/>
    <w:rsid w:val="0069753B"/>
    <w:rsid w:val="00697646"/>
    <w:rsid w:val="00697A09"/>
    <w:rsid w:val="006A094D"/>
    <w:rsid w:val="006A7930"/>
    <w:rsid w:val="006B16AE"/>
    <w:rsid w:val="006B243B"/>
    <w:rsid w:val="006B34E8"/>
    <w:rsid w:val="006B46E8"/>
    <w:rsid w:val="006B4BBE"/>
    <w:rsid w:val="006B5347"/>
    <w:rsid w:val="006B5484"/>
    <w:rsid w:val="006B79AB"/>
    <w:rsid w:val="006B7D04"/>
    <w:rsid w:val="006C05DD"/>
    <w:rsid w:val="006C0864"/>
    <w:rsid w:val="006C09F4"/>
    <w:rsid w:val="006C4A4A"/>
    <w:rsid w:val="006C749D"/>
    <w:rsid w:val="006D005B"/>
    <w:rsid w:val="006D1358"/>
    <w:rsid w:val="006D1A77"/>
    <w:rsid w:val="006D51F0"/>
    <w:rsid w:val="006D57E9"/>
    <w:rsid w:val="006D6417"/>
    <w:rsid w:val="006E0553"/>
    <w:rsid w:val="006E05FB"/>
    <w:rsid w:val="006E0691"/>
    <w:rsid w:val="006E0F96"/>
    <w:rsid w:val="006E1273"/>
    <w:rsid w:val="006E3D3C"/>
    <w:rsid w:val="006E5677"/>
    <w:rsid w:val="006E65FE"/>
    <w:rsid w:val="006E7933"/>
    <w:rsid w:val="006F15A4"/>
    <w:rsid w:val="006F25A2"/>
    <w:rsid w:val="006F3166"/>
    <w:rsid w:val="006F3A92"/>
    <w:rsid w:val="006F4CE5"/>
    <w:rsid w:val="006F519C"/>
    <w:rsid w:val="006F5806"/>
    <w:rsid w:val="006F6A9D"/>
    <w:rsid w:val="006F722A"/>
    <w:rsid w:val="006F75BF"/>
    <w:rsid w:val="00700779"/>
    <w:rsid w:val="007011AD"/>
    <w:rsid w:val="0070192A"/>
    <w:rsid w:val="00702399"/>
    <w:rsid w:val="0070265E"/>
    <w:rsid w:val="00702E92"/>
    <w:rsid w:val="00702FD7"/>
    <w:rsid w:val="00704414"/>
    <w:rsid w:val="007049F5"/>
    <w:rsid w:val="00704C39"/>
    <w:rsid w:val="00704E68"/>
    <w:rsid w:val="007059E9"/>
    <w:rsid w:val="00705B8A"/>
    <w:rsid w:val="007065D0"/>
    <w:rsid w:val="00707E2D"/>
    <w:rsid w:val="00711EAE"/>
    <w:rsid w:val="007136EE"/>
    <w:rsid w:val="00713E94"/>
    <w:rsid w:val="00715A68"/>
    <w:rsid w:val="00717424"/>
    <w:rsid w:val="00720295"/>
    <w:rsid w:val="0072214A"/>
    <w:rsid w:val="007253B2"/>
    <w:rsid w:val="00725D28"/>
    <w:rsid w:val="00727614"/>
    <w:rsid w:val="007315B9"/>
    <w:rsid w:val="00731910"/>
    <w:rsid w:val="00733CDD"/>
    <w:rsid w:val="00734210"/>
    <w:rsid w:val="007344C2"/>
    <w:rsid w:val="00735CF8"/>
    <w:rsid w:val="00736222"/>
    <w:rsid w:val="00737A13"/>
    <w:rsid w:val="007406F6"/>
    <w:rsid w:val="007408D1"/>
    <w:rsid w:val="00740E9D"/>
    <w:rsid w:val="00741AAC"/>
    <w:rsid w:val="00741AF0"/>
    <w:rsid w:val="007428B4"/>
    <w:rsid w:val="00744165"/>
    <w:rsid w:val="00745914"/>
    <w:rsid w:val="00746CA5"/>
    <w:rsid w:val="0074787E"/>
    <w:rsid w:val="00751272"/>
    <w:rsid w:val="007541C5"/>
    <w:rsid w:val="00754F92"/>
    <w:rsid w:val="00757BD1"/>
    <w:rsid w:val="00761328"/>
    <w:rsid w:val="00761766"/>
    <w:rsid w:val="0076357B"/>
    <w:rsid w:val="0076466F"/>
    <w:rsid w:val="00765029"/>
    <w:rsid w:val="00765130"/>
    <w:rsid w:val="007657BA"/>
    <w:rsid w:val="00765873"/>
    <w:rsid w:val="00767154"/>
    <w:rsid w:val="00767233"/>
    <w:rsid w:val="0076741E"/>
    <w:rsid w:val="007708F2"/>
    <w:rsid w:val="00771F67"/>
    <w:rsid w:val="007728C0"/>
    <w:rsid w:val="00774A32"/>
    <w:rsid w:val="00774E88"/>
    <w:rsid w:val="00776C48"/>
    <w:rsid w:val="00776C61"/>
    <w:rsid w:val="00776D20"/>
    <w:rsid w:val="00776EB8"/>
    <w:rsid w:val="007816E4"/>
    <w:rsid w:val="00781E2C"/>
    <w:rsid w:val="0078281D"/>
    <w:rsid w:val="0078483C"/>
    <w:rsid w:val="00786A7E"/>
    <w:rsid w:val="00787098"/>
    <w:rsid w:val="0078773E"/>
    <w:rsid w:val="00787FAB"/>
    <w:rsid w:val="00793830"/>
    <w:rsid w:val="007944BF"/>
    <w:rsid w:val="007956F8"/>
    <w:rsid w:val="00795F7C"/>
    <w:rsid w:val="007974FE"/>
    <w:rsid w:val="007A09B4"/>
    <w:rsid w:val="007A0A4B"/>
    <w:rsid w:val="007A12CD"/>
    <w:rsid w:val="007A42F3"/>
    <w:rsid w:val="007A690A"/>
    <w:rsid w:val="007B192F"/>
    <w:rsid w:val="007B49FD"/>
    <w:rsid w:val="007B715A"/>
    <w:rsid w:val="007B7321"/>
    <w:rsid w:val="007C3B68"/>
    <w:rsid w:val="007D289D"/>
    <w:rsid w:val="007D3A0E"/>
    <w:rsid w:val="007D6D07"/>
    <w:rsid w:val="007E224E"/>
    <w:rsid w:val="007E2D53"/>
    <w:rsid w:val="007E333E"/>
    <w:rsid w:val="007E64FC"/>
    <w:rsid w:val="007F052A"/>
    <w:rsid w:val="007F05EA"/>
    <w:rsid w:val="007F0A52"/>
    <w:rsid w:val="007F0D13"/>
    <w:rsid w:val="007F3EB0"/>
    <w:rsid w:val="007F46FE"/>
    <w:rsid w:val="007F4D14"/>
    <w:rsid w:val="007F687F"/>
    <w:rsid w:val="007F7F94"/>
    <w:rsid w:val="008003A3"/>
    <w:rsid w:val="00800E64"/>
    <w:rsid w:val="00801C14"/>
    <w:rsid w:val="00801EA9"/>
    <w:rsid w:val="00802C2D"/>
    <w:rsid w:val="00803AA9"/>
    <w:rsid w:val="008043D0"/>
    <w:rsid w:val="00805EB0"/>
    <w:rsid w:val="008065FD"/>
    <w:rsid w:val="008068FB"/>
    <w:rsid w:val="00807E49"/>
    <w:rsid w:val="00810F7B"/>
    <w:rsid w:val="00810FE2"/>
    <w:rsid w:val="00823B5B"/>
    <w:rsid w:val="008250E9"/>
    <w:rsid w:val="0082646A"/>
    <w:rsid w:val="00827A35"/>
    <w:rsid w:val="008315DB"/>
    <w:rsid w:val="00831BA9"/>
    <w:rsid w:val="00831E39"/>
    <w:rsid w:val="00832EDD"/>
    <w:rsid w:val="008360BC"/>
    <w:rsid w:val="008405B2"/>
    <w:rsid w:val="008418CA"/>
    <w:rsid w:val="00841EA7"/>
    <w:rsid w:val="00842456"/>
    <w:rsid w:val="00842474"/>
    <w:rsid w:val="00842EB8"/>
    <w:rsid w:val="00843C14"/>
    <w:rsid w:val="00843E77"/>
    <w:rsid w:val="00845579"/>
    <w:rsid w:val="00850A70"/>
    <w:rsid w:val="00851CBC"/>
    <w:rsid w:val="008525C4"/>
    <w:rsid w:val="00853C69"/>
    <w:rsid w:val="00854ED6"/>
    <w:rsid w:val="008554BA"/>
    <w:rsid w:val="00857296"/>
    <w:rsid w:val="008617B0"/>
    <w:rsid w:val="0086186F"/>
    <w:rsid w:val="00861B26"/>
    <w:rsid w:val="00861DA6"/>
    <w:rsid w:val="00861FF2"/>
    <w:rsid w:val="00862CF4"/>
    <w:rsid w:val="00862FA7"/>
    <w:rsid w:val="00864A41"/>
    <w:rsid w:val="008654A2"/>
    <w:rsid w:val="00865C02"/>
    <w:rsid w:val="008664B6"/>
    <w:rsid w:val="00867141"/>
    <w:rsid w:val="00870686"/>
    <w:rsid w:val="00870BFA"/>
    <w:rsid w:val="00872162"/>
    <w:rsid w:val="008727E1"/>
    <w:rsid w:val="00875275"/>
    <w:rsid w:val="008777BA"/>
    <w:rsid w:val="00882819"/>
    <w:rsid w:val="00883316"/>
    <w:rsid w:val="00885571"/>
    <w:rsid w:val="00885872"/>
    <w:rsid w:val="00885F9B"/>
    <w:rsid w:val="00887552"/>
    <w:rsid w:val="008909F9"/>
    <w:rsid w:val="0089224F"/>
    <w:rsid w:val="00893E53"/>
    <w:rsid w:val="008965E4"/>
    <w:rsid w:val="0089668D"/>
    <w:rsid w:val="00897161"/>
    <w:rsid w:val="00897795"/>
    <w:rsid w:val="0089786A"/>
    <w:rsid w:val="008A113C"/>
    <w:rsid w:val="008A3CA3"/>
    <w:rsid w:val="008A3F59"/>
    <w:rsid w:val="008A4096"/>
    <w:rsid w:val="008A42F4"/>
    <w:rsid w:val="008A716B"/>
    <w:rsid w:val="008A7266"/>
    <w:rsid w:val="008A7A09"/>
    <w:rsid w:val="008B110F"/>
    <w:rsid w:val="008B257E"/>
    <w:rsid w:val="008B3134"/>
    <w:rsid w:val="008B3138"/>
    <w:rsid w:val="008B4C0B"/>
    <w:rsid w:val="008B593C"/>
    <w:rsid w:val="008B7F62"/>
    <w:rsid w:val="008C08D1"/>
    <w:rsid w:val="008C119D"/>
    <w:rsid w:val="008C3C83"/>
    <w:rsid w:val="008C5531"/>
    <w:rsid w:val="008C60AB"/>
    <w:rsid w:val="008C6CCA"/>
    <w:rsid w:val="008D3342"/>
    <w:rsid w:val="008D404C"/>
    <w:rsid w:val="008D5CA1"/>
    <w:rsid w:val="008D736B"/>
    <w:rsid w:val="008D788E"/>
    <w:rsid w:val="008E3150"/>
    <w:rsid w:val="008E3B19"/>
    <w:rsid w:val="008E4594"/>
    <w:rsid w:val="008E48C2"/>
    <w:rsid w:val="008E52FF"/>
    <w:rsid w:val="008E570E"/>
    <w:rsid w:val="008E6A72"/>
    <w:rsid w:val="008F2BA0"/>
    <w:rsid w:val="008F342D"/>
    <w:rsid w:val="008F4146"/>
    <w:rsid w:val="008F5FF2"/>
    <w:rsid w:val="008F73A0"/>
    <w:rsid w:val="008F77E6"/>
    <w:rsid w:val="008F7935"/>
    <w:rsid w:val="00900EF0"/>
    <w:rsid w:val="00900F5E"/>
    <w:rsid w:val="00902EAE"/>
    <w:rsid w:val="00903A3C"/>
    <w:rsid w:val="009045C3"/>
    <w:rsid w:val="009048C9"/>
    <w:rsid w:val="00904B23"/>
    <w:rsid w:val="00905709"/>
    <w:rsid w:val="00905BD7"/>
    <w:rsid w:val="00905CA3"/>
    <w:rsid w:val="00911BCE"/>
    <w:rsid w:val="00911E3E"/>
    <w:rsid w:val="00917479"/>
    <w:rsid w:val="00920C4B"/>
    <w:rsid w:val="00921BA4"/>
    <w:rsid w:val="009229D9"/>
    <w:rsid w:val="0092584C"/>
    <w:rsid w:val="0092666D"/>
    <w:rsid w:val="009300E2"/>
    <w:rsid w:val="00931783"/>
    <w:rsid w:val="00933CF5"/>
    <w:rsid w:val="009342BC"/>
    <w:rsid w:val="0093662A"/>
    <w:rsid w:val="00941E40"/>
    <w:rsid w:val="00942B18"/>
    <w:rsid w:val="00943393"/>
    <w:rsid w:val="00945591"/>
    <w:rsid w:val="009465BB"/>
    <w:rsid w:val="0094687A"/>
    <w:rsid w:val="00946BE9"/>
    <w:rsid w:val="00946E18"/>
    <w:rsid w:val="00950217"/>
    <w:rsid w:val="0095211B"/>
    <w:rsid w:val="009527EC"/>
    <w:rsid w:val="00953DAA"/>
    <w:rsid w:val="00954725"/>
    <w:rsid w:val="009547FF"/>
    <w:rsid w:val="009607B4"/>
    <w:rsid w:val="00960EBC"/>
    <w:rsid w:val="009641D4"/>
    <w:rsid w:val="00964A14"/>
    <w:rsid w:val="0096609C"/>
    <w:rsid w:val="00967AE2"/>
    <w:rsid w:val="00970A97"/>
    <w:rsid w:val="0097124E"/>
    <w:rsid w:val="00971338"/>
    <w:rsid w:val="009713A6"/>
    <w:rsid w:val="00971E5C"/>
    <w:rsid w:val="009757FE"/>
    <w:rsid w:val="009759F6"/>
    <w:rsid w:val="00975F86"/>
    <w:rsid w:val="009764B7"/>
    <w:rsid w:val="00981E4B"/>
    <w:rsid w:val="009839C0"/>
    <w:rsid w:val="009846FD"/>
    <w:rsid w:val="00985319"/>
    <w:rsid w:val="00991037"/>
    <w:rsid w:val="0099220F"/>
    <w:rsid w:val="00992716"/>
    <w:rsid w:val="009979B1"/>
    <w:rsid w:val="009A130E"/>
    <w:rsid w:val="009A46F8"/>
    <w:rsid w:val="009A47A0"/>
    <w:rsid w:val="009A5458"/>
    <w:rsid w:val="009A7ED6"/>
    <w:rsid w:val="009B0523"/>
    <w:rsid w:val="009B4062"/>
    <w:rsid w:val="009B4C31"/>
    <w:rsid w:val="009B631B"/>
    <w:rsid w:val="009B7DB2"/>
    <w:rsid w:val="009B7E68"/>
    <w:rsid w:val="009C00D8"/>
    <w:rsid w:val="009C1FEA"/>
    <w:rsid w:val="009C37F7"/>
    <w:rsid w:val="009C7992"/>
    <w:rsid w:val="009C79FE"/>
    <w:rsid w:val="009C7A17"/>
    <w:rsid w:val="009D0495"/>
    <w:rsid w:val="009D4781"/>
    <w:rsid w:val="009D4FE1"/>
    <w:rsid w:val="009E024A"/>
    <w:rsid w:val="009E14DF"/>
    <w:rsid w:val="009E32E5"/>
    <w:rsid w:val="009E5090"/>
    <w:rsid w:val="009E7454"/>
    <w:rsid w:val="009E7FEA"/>
    <w:rsid w:val="009F04B4"/>
    <w:rsid w:val="009F3566"/>
    <w:rsid w:val="00A007C2"/>
    <w:rsid w:val="00A01E8E"/>
    <w:rsid w:val="00A04441"/>
    <w:rsid w:val="00A04649"/>
    <w:rsid w:val="00A055FB"/>
    <w:rsid w:val="00A058EF"/>
    <w:rsid w:val="00A06717"/>
    <w:rsid w:val="00A1126B"/>
    <w:rsid w:val="00A115B9"/>
    <w:rsid w:val="00A1266A"/>
    <w:rsid w:val="00A12F92"/>
    <w:rsid w:val="00A140E1"/>
    <w:rsid w:val="00A14844"/>
    <w:rsid w:val="00A17B7F"/>
    <w:rsid w:val="00A206A8"/>
    <w:rsid w:val="00A20CF1"/>
    <w:rsid w:val="00A22A19"/>
    <w:rsid w:val="00A3301B"/>
    <w:rsid w:val="00A34C5E"/>
    <w:rsid w:val="00A35305"/>
    <w:rsid w:val="00A40199"/>
    <w:rsid w:val="00A41DA0"/>
    <w:rsid w:val="00A44842"/>
    <w:rsid w:val="00A44A2A"/>
    <w:rsid w:val="00A44E4E"/>
    <w:rsid w:val="00A44FC3"/>
    <w:rsid w:val="00A461EC"/>
    <w:rsid w:val="00A47C18"/>
    <w:rsid w:val="00A50191"/>
    <w:rsid w:val="00A50D47"/>
    <w:rsid w:val="00A515E4"/>
    <w:rsid w:val="00A524E5"/>
    <w:rsid w:val="00A52992"/>
    <w:rsid w:val="00A52EE9"/>
    <w:rsid w:val="00A53021"/>
    <w:rsid w:val="00A566BD"/>
    <w:rsid w:val="00A56FA8"/>
    <w:rsid w:val="00A57533"/>
    <w:rsid w:val="00A605C8"/>
    <w:rsid w:val="00A62712"/>
    <w:rsid w:val="00A701B4"/>
    <w:rsid w:val="00A71F20"/>
    <w:rsid w:val="00A739AE"/>
    <w:rsid w:val="00A74547"/>
    <w:rsid w:val="00A74D77"/>
    <w:rsid w:val="00A83E40"/>
    <w:rsid w:val="00A846CA"/>
    <w:rsid w:val="00A84B97"/>
    <w:rsid w:val="00A8610E"/>
    <w:rsid w:val="00A86495"/>
    <w:rsid w:val="00A878F3"/>
    <w:rsid w:val="00A929AF"/>
    <w:rsid w:val="00A92B01"/>
    <w:rsid w:val="00A9434B"/>
    <w:rsid w:val="00A9448D"/>
    <w:rsid w:val="00A954E3"/>
    <w:rsid w:val="00A965B5"/>
    <w:rsid w:val="00AA0349"/>
    <w:rsid w:val="00AA04E0"/>
    <w:rsid w:val="00AA3A2C"/>
    <w:rsid w:val="00AA6A3F"/>
    <w:rsid w:val="00AA7D79"/>
    <w:rsid w:val="00AB0A98"/>
    <w:rsid w:val="00AB0C95"/>
    <w:rsid w:val="00AB11A1"/>
    <w:rsid w:val="00AB3280"/>
    <w:rsid w:val="00AB4F88"/>
    <w:rsid w:val="00AB7962"/>
    <w:rsid w:val="00AC0DD9"/>
    <w:rsid w:val="00AC1389"/>
    <w:rsid w:val="00AC2EB6"/>
    <w:rsid w:val="00AC2FFD"/>
    <w:rsid w:val="00AC37B6"/>
    <w:rsid w:val="00AD0382"/>
    <w:rsid w:val="00AD29DA"/>
    <w:rsid w:val="00AD4B9B"/>
    <w:rsid w:val="00AD51D6"/>
    <w:rsid w:val="00AD6FD5"/>
    <w:rsid w:val="00AD7A92"/>
    <w:rsid w:val="00AE0925"/>
    <w:rsid w:val="00AE1C79"/>
    <w:rsid w:val="00AE2029"/>
    <w:rsid w:val="00AE4588"/>
    <w:rsid w:val="00AE55C4"/>
    <w:rsid w:val="00AE5622"/>
    <w:rsid w:val="00AE5938"/>
    <w:rsid w:val="00AE64A3"/>
    <w:rsid w:val="00AE72D3"/>
    <w:rsid w:val="00AE7D3C"/>
    <w:rsid w:val="00AF032C"/>
    <w:rsid w:val="00AF1862"/>
    <w:rsid w:val="00AF3F41"/>
    <w:rsid w:val="00AF3F7D"/>
    <w:rsid w:val="00AF4324"/>
    <w:rsid w:val="00AF464A"/>
    <w:rsid w:val="00AF6348"/>
    <w:rsid w:val="00AF65A2"/>
    <w:rsid w:val="00AF6DF8"/>
    <w:rsid w:val="00B00CC1"/>
    <w:rsid w:val="00B03E63"/>
    <w:rsid w:val="00B059F7"/>
    <w:rsid w:val="00B07733"/>
    <w:rsid w:val="00B12C0D"/>
    <w:rsid w:val="00B1490F"/>
    <w:rsid w:val="00B15099"/>
    <w:rsid w:val="00B1786D"/>
    <w:rsid w:val="00B206C5"/>
    <w:rsid w:val="00B218CA"/>
    <w:rsid w:val="00B2197D"/>
    <w:rsid w:val="00B22C64"/>
    <w:rsid w:val="00B2511F"/>
    <w:rsid w:val="00B262E3"/>
    <w:rsid w:val="00B269A3"/>
    <w:rsid w:val="00B26FD2"/>
    <w:rsid w:val="00B27933"/>
    <w:rsid w:val="00B27FE2"/>
    <w:rsid w:val="00B33E82"/>
    <w:rsid w:val="00B371C4"/>
    <w:rsid w:val="00B4030D"/>
    <w:rsid w:val="00B40AA8"/>
    <w:rsid w:val="00B40B55"/>
    <w:rsid w:val="00B424DE"/>
    <w:rsid w:val="00B4259F"/>
    <w:rsid w:val="00B43ACA"/>
    <w:rsid w:val="00B4526F"/>
    <w:rsid w:val="00B460FF"/>
    <w:rsid w:val="00B50E76"/>
    <w:rsid w:val="00B524E2"/>
    <w:rsid w:val="00B52C8C"/>
    <w:rsid w:val="00B55C6B"/>
    <w:rsid w:val="00B55F64"/>
    <w:rsid w:val="00B577EF"/>
    <w:rsid w:val="00B57ED5"/>
    <w:rsid w:val="00B60C2F"/>
    <w:rsid w:val="00B6135F"/>
    <w:rsid w:val="00B62E99"/>
    <w:rsid w:val="00B635F6"/>
    <w:rsid w:val="00B64968"/>
    <w:rsid w:val="00B64C84"/>
    <w:rsid w:val="00B6743F"/>
    <w:rsid w:val="00B71BE8"/>
    <w:rsid w:val="00B72D63"/>
    <w:rsid w:val="00B75C47"/>
    <w:rsid w:val="00B75F44"/>
    <w:rsid w:val="00B7708C"/>
    <w:rsid w:val="00B77E29"/>
    <w:rsid w:val="00B8237B"/>
    <w:rsid w:val="00B878AE"/>
    <w:rsid w:val="00B90681"/>
    <w:rsid w:val="00B910A3"/>
    <w:rsid w:val="00B9176E"/>
    <w:rsid w:val="00B917D7"/>
    <w:rsid w:val="00B923FF"/>
    <w:rsid w:val="00B92886"/>
    <w:rsid w:val="00B93402"/>
    <w:rsid w:val="00B95FBA"/>
    <w:rsid w:val="00BA0A2E"/>
    <w:rsid w:val="00BA1914"/>
    <w:rsid w:val="00BA1AAA"/>
    <w:rsid w:val="00BA1DA7"/>
    <w:rsid w:val="00BA33AC"/>
    <w:rsid w:val="00BA481C"/>
    <w:rsid w:val="00BA48F5"/>
    <w:rsid w:val="00BA661F"/>
    <w:rsid w:val="00BB0C59"/>
    <w:rsid w:val="00BB2F14"/>
    <w:rsid w:val="00BB64A9"/>
    <w:rsid w:val="00BB6A0F"/>
    <w:rsid w:val="00BB6E7D"/>
    <w:rsid w:val="00BB7D5D"/>
    <w:rsid w:val="00BC4D2D"/>
    <w:rsid w:val="00BC5212"/>
    <w:rsid w:val="00BC54F3"/>
    <w:rsid w:val="00BD0C1B"/>
    <w:rsid w:val="00BD0E52"/>
    <w:rsid w:val="00BD12B0"/>
    <w:rsid w:val="00BD27F9"/>
    <w:rsid w:val="00BD42E0"/>
    <w:rsid w:val="00BE0DD9"/>
    <w:rsid w:val="00BE1C57"/>
    <w:rsid w:val="00BE31CB"/>
    <w:rsid w:val="00BE51E2"/>
    <w:rsid w:val="00BE5F59"/>
    <w:rsid w:val="00BF0F23"/>
    <w:rsid w:val="00BF25BE"/>
    <w:rsid w:val="00BF2CF7"/>
    <w:rsid w:val="00BF2FD9"/>
    <w:rsid w:val="00BF31CE"/>
    <w:rsid w:val="00BF5E76"/>
    <w:rsid w:val="00BF5FB4"/>
    <w:rsid w:val="00BF6061"/>
    <w:rsid w:val="00BF6945"/>
    <w:rsid w:val="00BF7BAA"/>
    <w:rsid w:val="00C00120"/>
    <w:rsid w:val="00C003AF"/>
    <w:rsid w:val="00C019AB"/>
    <w:rsid w:val="00C037C6"/>
    <w:rsid w:val="00C06E15"/>
    <w:rsid w:val="00C12266"/>
    <w:rsid w:val="00C12B86"/>
    <w:rsid w:val="00C148DC"/>
    <w:rsid w:val="00C16363"/>
    <w:rsid w:val="00C173C8"/>
    <w:rsid w:val="00C17406"/>
    <w:rsid w:val="00C2005F"/>
    <w:rsid w:val="00C226AD"/>
    <w:rsid w:val="00C2495A"/>
    <w:rsid w:val="00C2556A"/>
    <w:rsid w:val="00C25B45"/>
    <w:rsid w:val="00C2615B"/>
    <w:rsid w:val="00C26DF1"/>
    <w:rsid w:val="00C31210"/>
    <w:rsid w:val="00C32380"/>
    <w:rsid w:val="00C3501D"/>
    <w:rsid w:val="00C3561A"/>
    <w:rsid w:val="00C41353"/>
    <w:rsid w:val="00C425FF"/>
    <w:rsid w:val="00C446D8"/>
    <w:rsid w:val="00C45527"/>
    <w:rsid w:val="00C51E96"/>
    <w:rsid w:val="00C52089"/>
    <w:rsid w:val="00C549BE"/>
    <w:rsid w:val="00C57445"/>
    <w:rsid w:val="00C6001B"/>
    <w:rsid w:val="00C61080"/>
    <w:rsid w:val="00C61263"/>
    <w:rsid w:val="00C627CD"/>
    <w:rsid w:val="00C6433E"/>
    <w:rsid w:val="00C649AC"/>
    <w:rsid w:val="00C659F7"/>
    <w:rsid w:val="00C716D1"/>
    <w:rsid w:val="00C72B2D"/>
    <w:rsid w:val="00C73070"/>
    <w:rsid w:val="00C73997"/>
    <w:rsid w:val="00C73E25"/>
    <w:rsid w:val="00C747D3"/>
    <w:rsid w:val="00C76DBA"/>
    <w:rsid w:val="00C77972"/>
    <w:rsid w:val="00C80AAB"/>
    <w:rsid w:val="00C831B8"/>
    <w:rsid w:val="00C835DC"/>
    <w:rsid w:val="00C83AF8"/>
    <w:rsid w:val="00C84F65"/>
    <w:rsid w:val="00C862C1"/>
    <w:rsid w:val="00C87934"/>
    <w:rsid w:val="00C9004D"/>
    <w:rsid w:val="00C90F52"/>
    <w:rsid w:val="00C9159D"/>
    <w:rsid w:val="00C919CF"/>
    <w:rsid w:val="00C94E61"/>
    <w:rsid w:val="00C95454"/>
    <w:rsid w:val="00C960A7"/>
    <w:rsid w:val="00C96305"/>
    <w:rsid w:val="00CA06AB"/>
    <w:rsid w:val="00CA0DD5"/>
    <w:rsid w:val="00CA1859"/>
    <w:rsid w:val="00CA43D0"/>
    <w:rsid w:val="00CA661A"/>
    <w:rsid w:val="00CB10D1"/>
    <w:rsid w:val="00CB22AA"/>
    <w:rsid w:val="00CB3C90"/>
    <w:rsid w:val="00CB6892"/>
    <w:rsid w:val="00CB6A9D"/>
    <w:rsid w:val="00CB7830"/>
    <w:rsid w:val="00CC099B"/>
    <w:rsid w:val="00CC32F1"/>
    <w:rsid w:val="00CC52BF"/>
    <w:rsid w:val="00CD008C"/>
    <w:rsid w:val="00CD1B1E"/>
    <w:rsid w:val="00CD2C28"/>
    <w:rsid w:val="00CD3721"/>
    <w:rsid w:val="00CD3969"/>
    <w:rsid w:val="00CD5D90"/>
    <w:rsid w:val="00CE03D6"/>
    <w:rsid w:val="00CE22F5"/>
    <w:rsid w:val="00CE3C05"/>
    <w:rsid w:val="00CE4B58"/>
    <w:rsid w:val="00CE5825"/>
    <w:rsid w:val="00CE6354"/>
    <w:rsid w:val="00CE6601"/>
    <w:rsid w:val="00CE678B"/>
    <w:rsid w:val="00CE69BC"/>
    <w:rsid w:val="00CE6E2C"/>
    <w:rsid w:val="00CF02AD"/>
    <w:rsid w:val="00CF1A97"/>
    <w:rsid w:val="00D02AC0"/>
    <w:rsid w:val="00D03FFF"/>
    <w:rsid w:val="00D04ECD"/>
    <w:rsid w:val="00D07651"/>
    <w:rsid w:val="00D10239"/>
    <w:rsid w:val="00D13B92"/>
    <w:rsid w:val="00D13C70"/>
    <w:rsid w:val="00D14727"/>
    <w:rsid w:val="00D14BDD"/>
    <w:rsid w:val="00D15DC1"/>
    <w:rsid w:val="00D2229A"/>
    <w:rsid w:val="00D23DE9"/>
    <w:rsid w:val="00D25152"/>
    <w:rsid w:val="00D2624F"/>
    <w:rsid w:val="00D26576"/>
    <w:rsid w:val="00D336EF"/>
    <w:rsid w:val="00D36CBA"/>
    <w:rsid w:val="00D37E5A"/>
    <w:rsid w:val="00D41E92"/>
    <w:rsid w:val="00D44E96"/>
    <w:rsid w:val="00D45636"/>
    <w:rsid w:val="00D45787"/>
    <w:rsid w:val="00D47655"/>
    <w:rsid w:val="00D47A0D"/>
    <w:rsid w:val="00D5081B"/>
    <w:rsid w:val="00D54B38"/>
    <w:rsid w:val="00D575D8"/>
    <w:rsid w:val="00D6130A"/>
    <w:rsid w:val="00D6439D"/>
    <w:rsid w:val="00D7150F"/>
    <w:rsid w:val="00D71637"/>
    <w:rsid w:val="00D7239A"/>
    <w:rsid w:val="00D75D1B"/>
    <w:rsid w:val="00D81B71"/>
    <w:rsid w:val="00D82963"/>
    <w:rsid w:val="00D82C68"/>
    <w:rsid w:val="00D85932"/>
    <w:rsid w:val="00D900E6"/>
    <w:rsid w:val="00D90450"/>
    <w:rsid w:val="00D9345C"/>
    <w:rsid w:val="00D96012"/>
    <w:rsid w:val="00D97C01"/>
    <w:rsid w:val="00DA013A"/>
    <w:rsid w:val="00DA43F1"/>
    <w:rsid w:val="00DA6F25"/>
    <w:rsid w:val="00DB1EC9"/>
    <w:rsid w:val="00DB30FB"/>
    <w:rsid w:val="00DB3B09"/>
    <w:rsid w:val="00DB4852"/>
    <w:rsid w:val="00DB63C2"/>
    <w:rsid w:val="00DB7574"/>
    <w:rsid w:val="00DB7CEF"/>
    <w:rsid w:val="00DC1668"/>
    <w:rsid w:val="00DC21E3"/>
    <w:rsid w:val="00DC3EBB"/>
    <w:rsid w:val="00DC449A"/>
    <w:rsid w:val="00DC478D"/>
    <w:rsid w:val="00DC6091"/>
    <w:rsid w:val="00DC64CA"/>
    <w:rsid w:val="00DC68E2"/>
    <w:rsid w:val="00DC7F01"/>
    <w:rsid w:val="00DD31BB"/>
    <w:rsid w:val="00DD5078"/>
    <w:rsid w:val="00DD7AA3"/>
    <w:rsid w:val="00DE06A9"/>
    <w:rsid w:val="00DE3445"/>
    <w:rsid w:val="00DE3751"/>
    <w:rsid w:val="00DE495A"/>
    <w:rsid w:val="00DE5BD2"/>
    <w:rsid w:val="00DE5E53"/>
    <w:rsid w:val="00DE66AA"/>
    <w:rsid w:val="00DE71AB"/>
    <w:rsid w:val="00DF065D"/>
    <w:rsid w:val="00DF2A0E"/>
    <w:rsid w:val="00DF46E6"/>
    <w:rsid w:val="00DF7371"/>
    <w:rsid w:val="00E025E0"/>
    <w:rsid w:val="00E02CF0"/>
    <w:rsid w:val="00E02D83"/>
    <w:rsid w:val="00E05425"/>
    <w:rsid w:val="00E059FD"/>
    <w:rsid w:val="00E05AF9"/>
    <w:rsid w:val="00E07F2B"/>
    <w:rsid w:val="00E12513"/>
    <w:rsid w:val="00E13623"/>
    <w:rsid w:val="00E137D1"/>
    <w:rsid w:val="00E137D6"/>
    <w:rsid w:val="00E13875"/>
    <w:rsid w:val="00E146A3"/>
    <w:rsid w:val="00E147E0"/>
    <w:rsid w:val="00E14ADE"/>
    <w:rsid w:val="00E16B1D"/>
    <w:rsid w:val="00E16F62"/>
    <w:rsid w:val="00E21ADD"/>
    <w:rsid w:val="00E24234"/>
    <w:rsid w:val="00E253E8"/>
    <w:rsid w:val="00E25EA7"/>
    <w:rsid w:val="00E261D9"/>
    <w:rsid w:val="00E26344"/>
    <w:rsid w:val="00E27CE0"/>
    <w:rsid w:val="00E31BA6"/>
    <w:rsid w:val="00E328B1"/>
    <w:rsid w:val="00E32FDA"/>
    <w:rsid w:val="00E3314B"/>
    <w:rsid w:val="00E3351B"/>
    <w:rsid w:val="00E343D3"/>
    <w:rsid w:val="00E34761"/>
    <w:rsid w:val="00E36377"/>
    <w:rsid w:val="00E375CB"/>
    <w:rsid w:val="00E37F89"/>
    <w:rsid w:val="00E41BBE"/>
    <w:rsid w:val="00E43ACE"/>
    <w:rsid w:val="00E46274"/>
    <w:rsid w:val="00E467CC"/>
    <w:rsid w:val="00E53016"/>
    <w:rsid w:val="00E55DB1"/>
    <w:rsid w:val="00E576D7"/>
    <w:rsid w:val="00E57EB2"/>
    <w:rsid w:val="00E6067D"/>
    <w:rsid w:val="00E6232C"/>
    <w:rsid w:val="00E639D1"/>
    <w:rsid w:val="00E716E0"/>
    <w:rsid w:val="00E726BF"/>
    <w:rsid w:val="00E72A66"/>
    <w:rsid w:val="00E74B92"/>
    <w:rsid w:val="00E763C7"/>
    <w:rsid w:val="00E77286"/>
    <w:rsid w:val="00E774B9"/>
    <w:rsid w:val="00E8120B"/>
    <w:rsid w:val="00E82A04"/>
    <w:rsid w:val="00E83F98"/>
    <w:rsid w:val="00E8536D"/>
    <w:rsid w:val="00E85F6D"/>
    <w:rsid w:val="00E870A9"/>
    <w:rsid w:val="00E9008C"/>
    <w:rsid w:val="00E90FD6"/>
    <w:rsid w:val="00E91C23"/>
    <w:rsid w:val="00E93686"/>
    <w:rsid w:val="00E93696"/>
    <w:rsid w:val="00E9691D"/>
    <w:rsid w:val="00E96FA5"/>
    <w:rsid w:val="00EA096E"/>
    <w:rsid w:val="00EA14AB"/>
    <w:rsid w:val="00EA213C"/>
    <w:rsid w:val="00EA2F10"/>
    <w:rsid w:val="00EA413B"/>
    <w:rsid w:val="00EA579A"/>
    <w:rsid w:val="00EA6341"/>
    <w:rsid w:val="00EA7A67"/>
    <w:rsid w:val="00EA7B97"/>
    <w:rsid w:val="00EB409A"/>
    <w:rsid w:val="00EB451B"/>
    <w:rsid w:val="00EB5F83"/>
    <w:rsid w:val="00EB73C0"/>
    <w:rsid w:val="00EC18F8"/>
    <w:rsid w:val="00EC2C56"/>
    <w:rsid w:val="00EC2D1F"/>
    <w:rsid w:val="00EC5512"/>
    <w:rsid w:val="00EC58E0"/>
    <w:rsid w:val="00EC5FA7"/>
    <w:rsid w:val="00EC60E0"/>
    <w:rsid w:val="00ED2AFC"/>
    <w:rsid w:val="00ED2E43"/>
    <w:rsid w:val="00ED366E"/>
    <w:rsid w:val="00ED4691"/>
    <w:rsid w:val="00ED46E4"/>
    <w:rsid w:val="00ED55C0"/>
    <w:rsid w:val="00EE25BA"/>
    <w:rsid w:val="00EE2B9B"/>
    <w:rsid w:val="00EE33BE"/>
    <w:rsid w:val="00EE340E"/>
    <w:rsid w:val="00EE5BAD"/>
    <w:rsid w:val="00EE6CED"/>
    <w:rsid w:val="00EE73E3"/>
    <w:rsid w:val="00EF09BA"/>
    <w:rsid w:val="00EF1837"/>
    <w:rsid w:val="00EF2A57"/>
    <w:rsid w:val="00EF35DE"/>
    <w:rsid w:val="00EF3BA7"/>
    <w:rsid w:val="00F0138F"/>
    <w:rsid w:val="00F01DC5"/>
    <w:rsid w:val="00F0276B"/>
    <w:rsid w:val="00F03B64"/>
    <w:rsid w:val="00F0551D"/>
    <w:rsid w:val="00F05A32"/>
    <w:rsid w:val="00F06B57"/>
    <w:rsid w:val="00F10F15"/>
    <w:rsid w:val="00F12308"/>
    <w:rsid w:val="00F12688"/>
    <w:rsid w:val="00F129D6"/>
    <w:rsid w:val="00F13BE2"/>
    <w:rsid w:val="00F1422D"/>
    <w:rsid w:val="00F16188"/>
    <w:rsid w:val="00F1662A"/>
    <w:rsid w:val="00F20301"/>
    <w:rsid w:val="00F20F50"/>
    <w:rsid w:val="00F2416F"/>
    <w:rsid w:val="00F244CA"/>
    <w:rsid w:val="00F2480F"/>
    <w:rsid w:val="00F25359"/>
    <w:rsid w:val="00F263BA"/>
    <w:rsid w:val="00F27625"/>
    <w:rsid w:val="00F279BA"/>
    <w:rsid w:val="00F30F11"/>
    <w:rsid w:val="00F33A18"/>
    <w:rsid w:val="00F35040"/>
    <w:rsid w:val="00F40842"/>
    <w:rsid w:val="00F413BC"/>
    <w:rsid w:val="00F4146C"/>
    <w:rsid w:val="00F4172F"/>
    <w:rsid w:val="00F457E2"/>
    <w:rsid w:val="00F45B50"/>
    <w:rsid w:val="00F47C87"/>
    <w:rsid w:val="00F47E87"/>
    <w:rsid w:val="00F50162"/>
    <w:rsid w:val="00F506F8"/>
    <w:rsid w:val="00F52C20"/>
    <w:rsid w:val="00F52D9F"/>
    <w:rsid w:val="00F52F43"/>
    <w:rsid w:val="00F53302"/>
    <w:rsid w:val="00F54EA9"/>
    <w:rsid w:val="00F555FB"/>
    <w:rsid w:val="00F55F14"/>
    <w:rsid w:val="00F56867"/>
    <w:rsid w:val="00F57397"/>
    <w:rsid w:val="00F57520"/>
    <w:rsid w:val="00F60A3B"/>
    <w:rsid w:val="00F61773"/>
    <w:rsid w:val="00F63AC0"/>
    <w:rsid w:val="00F64678"/>
    <w:rsid w:val="00F65DEA"/>
    <w:rsid w:val="00F66E32"/>
    <w:rsid w:val="00F70E68"/>
    <w:rsid w:val="00F71468"/>
    <w:rsid w:val="00F71BC5"/>
    <w:rsid w:val="00F74E81"/>
    <w:rsid w:val="00F75E27"/>
    <w:rsid w:val="00F76CF9"/>
    <w:rsid w:val="00F81881"/>
    <w:rsid w:val="00F822C7"/>
    <w:rsid w:val="00F82841"/>
    <w:rsid w:val="00F831A8"/>
    <w:rsid w:val="00F85A99"/>
    <w:rsid w:val="00F8600A"/>
    <w:rsid w:val="00F87E52"/>
    <w:rsid w:val="00F90373"/>
    <w:rsid w:val="00F91AE4"/>
    <w:rsid w:val="00F933EA"/>
    <w:rsid w:val="00F94A16"/>
    <w:rsid w:val="00F951CE"/>
    <w:rsid w:val="00F965B4"/>
    <w:rsid w:val="00F96801"/>
    <w:rsid w:val="00F97706"/>
    <w:rsid w:val="00FA2472"/>
    <w:rsid w:val="00FA260F"/>
    <w:rsid w:val="00FA3596"/>
    <w:rsid w:val="00FA35DF"/>
    <w:rsid w:val="00FA37C7"/>
    <w:rsid w:val="00FA3A6D"/>
    <w:rsid w:val="00FB1C50"/>
    <w:rsid w:val="00FB49EE"/>
    <w:rsid w:val="00FB4A26"/>
    <w:rsid w:val="00FC0263"/>
    <w:rsid w:val="00FC0847"/>
    <w:rsid w:val="00FC2D1B"/>
    <w:rsid w:val="00FC4193"/>
    <w:rsid w:val="00FC735B"/>
    <w:rsid w:val="00FD210A"/>
    <w:rsid w:val="00FD219B"/>
    <w:rsid w:val="00FD365B"/>
    <w:rsid w:val="00FD4971"/>
    <w:rsid w:val="00FD4A80"/>
    <w:rsid w:val="00FE33D5"/>
    <w:rsid w:val="00FE40B4"/>
    <w:rsid w:val="00FE4334"/>
    <w:rsid w:val="00FE4D6F"/>
    <w:rsid w:val="00FE6B26"/>
    <w:rsid w:val="00FE78E7"/>
    <w:rsid w:val="00FF05D9"/>
    <w:rsid w:val="00FF0919"/>
    <w:rsid w:val="00FF0F99"/>
    <w:rsid w:val="00FF13D4"/>
    <w:rsid w:val="00FF1644"/>
    <w:rsid w:val="00FF1776"/>
    <w:rsid w:val="00FF1998"/>
    <w:rsid w:val="00FF200C"/>
    <w:rsid w:val="00FF630F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B6B9B"/>
  <w15:docId w15:val="{D0E5E44C-F64B-6249-9FD4-5763E912D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78F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E478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E478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EB40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409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409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0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09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C3D3E"/>
  </w:style>
  <w:style w:type="paragraph" w:styleId="BalloonText">
    <w:name w:val="Balloon Text"/>
    <w:basedOn w:val="Normal"/>
    <w:link w:val="BalloonTextChar"/>
    <w:uiPriority w:val="99"/>
    <w:semiHidden/>
    <w:unhideWhenUsed/>
    <w:rsid w:val="00090884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884"/>
    <w:rPr>
      <w:rFonts w:ascii="Times New Roman" w:hAnsi="Times New Roman"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9E14D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ndNoteBibliographyTitle">
    <w:name w:val="EndNote Bibliography Title"/>
    <w:basedOn w:val="Normal"/>
    <w:link w:val="EndNoteBibliographyTitleChar"/>
    <w:rsid w:val="003049CD"/>
    <w:pPr>
      <w:jc w:val="center"/>
    </w:pPr>
    <w:rPr>
      <w:rFonts w:ascii="Calibri" w:hAnsi="Calibri" w:cs="Calibri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3049CD"/>
    <w:rPr>
      <w:rFonts w:ascii="Calibri" w:hAnsi="Calibri" w:cs="Calibri"/>
    </w:rPr>
  </w:style>
  <w:style w:type="paragraph" w:customStyle="1" w:styleId="EndNoteBibliography">
    <w:name w:val="EndNote Bibliography"/>
    <w:basedOn w:val="Normal"/>
    <w:link w:val="EndNoteBibliographyChar"/>
    <w:rsid w:val="003049CD"/>
    <w:pPr>
      <w:jc w:val="both"/>
    </w:pPr>
    <w:rPr>
      <w:rFonts w:ascii="Calibri" w:hAnsi="Calibri" w:cs="Calibri"/>
    </w:rPr>
  </w:style>
  <w:style w:type="character" w:customStyle="1" w:styleId="EndNoteBibliographyChar">
    <w:name w:val="EndNote Bibliography Char"/>
    <w:basedOn w:val="DefaultParagraphFont"/>
    <w:link w:val="EndNoteBibliography"/>
    <w:rsid w:val="003049CD"/>
    <w:rPr>
      <w:rFonts w:ascii="Calibri" w:hAnsi="Calibri" w:cs="Calibri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651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1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1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5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8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7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66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0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52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70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49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36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11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5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52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1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1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0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12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56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92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96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57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23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15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27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37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25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0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34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2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64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6028">
          <w:marLeft w:val="0"/>
          <w:marRight w:val="0"/>
          <w:marTop w:val="0"/>
          <w:marBottom w:val="2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43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24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4332105">
          <w:marLeft w:val="0"/>
          <w:marRight w:val="0"/>
          <w:marTop w:val="0"/>
          <w:marBottom w:val="2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1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1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8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9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47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53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65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83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6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96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60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3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9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2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47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77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99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24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4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89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1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6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6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8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36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06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2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41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0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8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26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4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50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1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2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24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3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04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18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5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2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70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06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4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75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75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58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22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69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8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2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05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67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75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25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bzhang29@wustl.ed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i2744@wayne.ed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A40C073-FB81-104F-BF80-CB7C07930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4</Pages>
  <Words>1230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Miao, Benpeng</dc:creator>
  <cp:keywords/>
  <dc:description/>
  <cp:lastModifiedBy>Miao, Benpeng</cp:lastModifiedBy>
  <cp:revision>48</cp:revision>
  <cp:lastPrinted>2021-10-13T18:35:00Z</cp:lastPrinted>
  <dcterms:created xsi:type="dcterms:W3CDTF">2022-03-21T19:21:00Z</dcterms:created>
  <dcterms:modified xsi:type="dcterms:W3CDTF">2023-03-24T19:27:00Z</dcterms:modified>
</cp:coreProperties>
</file>